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737D3" w14:textId="77777777" w:rsidR="0023610D" w:rsidRPr="0023610D" w:rsidRDefault="0023610D" w:rsidP="0023610D">
      <w:pPr>
        <w:rPr>
          <w:b/>
          <w:bCs/>
        </w:rPr>
      </w:pPr>
      <w:r w:rsidRPr="0023610D">
        <w:rPr>
          <w:b/>
          <w:bCs/>
        </w:rPr>
        <w:t>Job Title: Admissions Coordinator</w:t>
      </w:r>
    </w:p>
    <w:p w14:paraId="6C9550DF" w14:textId="77777777" w:rsidR="0023610D" w:rsidRPr="0023610D" w:rsidRDefault="0023610D" w:rsidP="0023610D">
      <w:r w:rsidRPr="0023610D">
        <w:rPr>
          <w:b/>
          <w:bCs/>
        </w:rPr>
        <w:t>Location:</w:t>
      </w:r>
      <w:r w:rsidRPr="0023610D">
        <w:t xml:space="preserve"> </w:t>
      </w:r>
      <w:proofErr w:type="gramStart"/>
      <w:r w:rsidRPr="0023610D">
        <w:t>South East</w:t>
      </w:r>
      <w:proofErr w:type="gramEnd"/>
      <w:r w:rsidRPr="0023610D">
        <w:t xml:space="preserve"> (travel to Compass Community schools as required)</w:t>
      </w:r>
      <w:r w:rsidRPr="0023610D">
        <w:br/>
      </w:r>
      <w:r w:rsidRPr="0023610D">
        <w:rPr>
          <w:b/>
          <w:bCs/>
        </w:rPr>
        <w:t>Reports to:</w:t>
      </w:r>
      <w:r w:rsidRPr="0023610D">
        <w:t xml:space="preserve"> Director of Admissions</w:t>
      </w:r>
      <w:r w:rsidRPr="0023610D">
        <w:br/>
      </w:r>
      <w:r w:rsidRPr="0023610D">
        <w:rPr>
          <w:b/>
          <w:bCs/>
        </w:rPr>
        <w:t>Salary:</w:t>
      </w:r>
      <w:r w:rsidRPr="0023610D">
        <w:t xml:space="preserve"> £37,000 - £42,000</w:t>
      </w:r>
      <w:r w:rsidRPr="0023610D">
        <w:br/>
      </w:r>
      <w:r w:rsidRPr="0023610D">
        <w:rPr>
          <w:b/>
          <w:bCs/>
        </w:rPr>
        <w:t>Hours:</w:t>
      </w:r>
      <w:r w:rsidRPr="0023610D">
        <w:t xml:space="preserve"> 40 per week</w:t>
      </w:r>
    </w:p>
    <w:p w14:paraId="0B5F2752" w14:textId="77777777" w:rsidR="0023610D" w:rsidRPr="0023610D" w:rsidRDefault="0023610D" w:rsidP="0023610D">
      <w:pPr>
        <w:rPr>
          <w:b/>
          <w:bCs/>
        </w:rPr>
      </w:pPr>
      <w:r w:rsidRPr="0023610D">
        <w:rPr>
          <w:b/>
          <w:bCs/>
        </w:rPr>
        <w:t>Role Purpose</w:t>
      </w:r>
    </w:p>
    <w:p w14:paraId="5C742F62" w14:textId="77777777" w:rsidR="0023610D" w:rsidRPr="0023610D" w:rsidRDefault="0023610D" w:rsidP="0023610D">
      <w:r w:rsidRPr="0023610D">
        <w:t>To coordinate and administer the admissions process across Compass Community schools, ensuring consultations are progressed efficiently, accurately and at pace to maximise placement conversion and support school occupancy.</w:t>
      </w:r>
    </w:p>
    <w:p w14:paraId="704A9E16" w14:textId="77777777" w:rsidR="0023610D" w:rsidRPr="0023610D" w:rsidRDefault="0023610D" w:rsidP="0023610D">
      <w:r w:rsidRPr="0023610D">
        <w:t xml:space="preserve">The </w:t>
      </w:r>
      <w:proofErr w:type="gramStart"/>
      <w:r w:rsidRPr="0023610D">
        <w:t>Admissions</w:t>
      </w:r>
      <w:proofErr w:type="gramEnd"/>
      <w:r w:rsidRPr="0023610D">
        <w:t xml:space="preserve"> Coordinator plays a critical role in maintaining strong, active referral pipelines through excellent organisation, proactive follow-up and effective use of CRM systems. This role ensures all admissions activity is tracked, progressed and converted in a timely manner, enabling schools to achieve and sustain occupancy targets.</w:t>
      </w:r>
    </w:p>
    <w:p w14:paraId="7D44E830" w14:textId="77777777" w:rsidR="0023610D" w:rsidRPr="0023610D" w:rsidRDefault="0023610D" w:rsidP="0023610D">
      <w:pPr>
        <w:rPr>
          <w:b/>
          <w:bCs/>
        </w:rPr>
      </w:pPr>
      <w:r w:rsidRPr="0023610D">
        <w:rPr>
          <w:b/>
          <w:bCs/>
        </w:rPr>
        <w:t>Core Accountabilities</w:t>
      </w:r>
    </w:p>
    <w:p w14:paraId="578C7658" w14:textId="77777777" w:rsidR="0023610D" w:rsidRPr="0023610D" w:rsidRDefault="0023610D" w:rsidP="0023610D">
      <w:pPr>
        <w:rPr>
          <w:b/>
          <w:bCs/>
        </w:rPr>
      </w:pPr>
      <w:r w:rsidRPr="0023610D">
        <w:rPr>
          <w:b/>
          <w:bCs/>
        </w:rPr>
        <w:t>Admissions &amp; Pipeline Coordination</w:t>
      </w:r>
    </w:p>
    <w:p w14:paraId="42A4E004" w14:textId="77777777" w:rsidR="0023610D" w:rsidRPr="0023610D" w:rsidRDefault="0023610D" w:rsidP="0023610D">
      <w:pPr>
        <w:numPr>
          <w:ilvl w:val="0"/>
          <w:numId w:val="12"/>
        </w:numPr>
      </w:pPr>
      <w:r w:rsidRPr="0023610D">
        <w:t>Coordinate the end-to-end administration of the admissions and consultation process.</w:t>
      </w:r>
    </w:p>
    <w:p w14:paraId="4A32CF52" w14:textId="77777777" w:rsidR="0023610D" w:rsidRPr="0023610D" w:rsidRDefault="0023610D" w:rsidP="0023610D">
      <w:pPr>
        <w:numPr>
          <w:ilvl w:val="0"/>
          <w:numId w:val="12"/>
        </w:numPr>
      </w:pPr>
      <w:r w:rsidRPr="0023610D">
        <w:t>Log, track and maintain all consultations accurately within CRM systems.</w:t>
      </w:r>
    </w:p>
    <w:p w14:paraId="1A485CC6" w14:textId="2E3D2D97" w:rsidR="0023610D" w:rsidRPr="0023610D" w:rsidRDefault="0023610D" w:rsidP="0023610D">
      <w:pPr>
        <w:numPr>
          <w:ilvl w:val="0"/>
          <w:numId w:val="12"/>
        </w:numPr>
      </w:pPr>
      <w:r w:rsidRPr="0023610D">
        <w:t xml:space="preserve">Actively manage referral pipelines, </w:t>
      </w:r>
      <w:r w:rsidR="004C7D10">
        <w:t xml:space="preserve">drive pace and momentum </w:t>
      </w:r>
      <w:r w:rsidRPr="0023610D">
        <w:t>ensuring all opportunities are progressed quickly and efficiently.</w:t>
      </w:r>
    </w:p>
    <w:p w14:paraId="7A425951" w14:textId="77777777" w:rsidR="0023610D" w:rsidRPr="0023610D" w:rsidRDefault="0023610D" w:rsidP="0023610D">
      <w:pPr>
        <w:numPr>
          <w:ilvl w:val="0"/>
          <w:numId w:val="12"/>
        </w:numPr>
      </w:pPr>
      <w:r w:rsidRPr="0023610D">
        <w:t>Maintain clear, organised and auditable records of all admissions activity.</w:t>
      </w:r>
    </w:p>
    <w:p w14:paraId="5E69655F" w14:textId="77777777" w:rsidR="0023610D" w:rsidRPr="0023610D" w:rsidRDefault="0023610D" w:rsidP="0023610D">
      <w:pPr>
        <w:rPr>
          <w:b/>
          <w:bCs/>
        </w:rPr>
      </w:pPr>
      <w:r w:rsidRPr="0023610D">
        <w:rPr>
          <w:b/>
          <w:bCs/>
        </w:rPr>
        <w:t>Stakeholder Coordination</w:t>
      </w:r>
    </w:p>
    <w:p w14:paraId="0C62CB8D" w14:textId="77777777" w:rsidR="0023610D" w:rsidRPr="0023610D" w:rsidRDefault="0023610D" w:rsidP="0023610D">
      <w:pPr>
        <w:numPr>
          <w:ilvl w:val="0"/>
          <w:numId w:val="13"/>
        </w:numPr>
      </w:pPr>
      <w:r w:rsidRPr="0023610D">
        <w:t>Work closely with Headteachers, Local Authorities and parents to ensure a smooth and responsive admissions process.</w:t>
      </w:r>
    </w:p>
    <w:p w14:paraId="37F33714" w14:textId="13F98261" w:rsidR="00236393" w:rsidRPr="0023610D" w:rsidRDefault="0023610D" w:rsidP="00F25267">
      <w:pPr>
        <w:numPr>
          <w:ilvl w:val="0"/>
          <w:numId w:val="13"/>
        </w:numPr>
      </w:pPr>
      <w:r w:rsidRPr="0023610D">
        <w:t>Confidently follow up and challenge where required to secure timely responses and avoid lost placements</w:t>
      </w:r>
      <w:r w:rsidR="00F25267">
        <w:t>.</w:t>
      </w:r>
    </w:p>
    <w:p w14:paraId="7FB8FBB6" w14:textId="77777777" w:rsidR="0023610D" w:rsidRPr="0023610D" w:rsidRDefault="0023610D" w:rsidP="0023610D">
      <w:pPr>
        <w:rPr>
          <w:b/>
          <w:bCs/>
        </w:rPr>
      </w:pPr>
      <w:r w:rsidRPr="0023610D">
        <w:rPr>
          <w:b/>
          <w:bCs/>
        </w:rPr>
        <w:t>Systems, Data &amp; Reporting</w:t>
      </w:r>
    </w:p>
    <w:p w14:paraId="769D61D6" w14:textId="77777777" w:rsidR="0023610D" w:rsidRPr="0023610D" w:rsidRDefault="0023610D" w:rsidP="0023610D">
      <w:pPr>
        <w:numPr>
          <w:ilvl w:val="0"/>
          <w:numId w:val="14"/>
        </w:numPr>
      </w:pPr>
      <w:r w:rsidRPr="0023610D">
        <w:t>Support the implementation and optimisation of Salesforce CRM.</w:t>
      </w:r>
    </w:p>
    <w:p w14:paraId="0EBF3E2A" w14:textId="77777777" w:rsidR="0023610D" w:rsidRPr="0023610D" w:rsidRDefault="0023610D" w:rsidP="0023610D">
      <w:pPr>
        <w:numPr>
          <w:ilvl w:val="0"/>
          <w:numId w:val="14"/>
        </w:numPr>
      </w:pPr>
      <w:r w:rsidRPr="0023610D">
        <w:t>Maintain accurate, real-time data to provide clear visibility of pipeline health, conversion and risks.</w:t>
      </w:r>
    </w:p>
    <w:p w14:paraId="59C088A1" w14:textId="77777777" w:rsidR="0023610D" w:rsidRPr="0023610D" w:rsidRDefault="0023610D" w:rsidP="0023610D">
      <w:pPr>
        <w:numPr>
          <w:ilvl w:val="0"/>
          <w:numId w:val="14"/>
        </w:numPr>
      </w:pPr>
      <w:r w:rsidRPr="0023610D">
        <w:lastRenderedPageBreak/>
        <w:t>Produce pipeline reports highlighting progress, blockages and opportunities to improve conversion.</w:t>
      </w:r>
    </w:p>
    <w:p w14:paraId="4A466B3E" w14:textId="77777777" w:rsidR="0023610D" w:rsidRPr="0023610D" w:rsidRDefault="0023610D" w:rsidP="0023610D">
      <w:pPr>
        <w:numPr>
          <w:ilvl w:val="0"/>
          <w:numId w:val="14"/>
        </w:numPr>
      </w:pPr>
      <w:r w:rsidRPr="0023610D">
        <w:t>Identify bottlenecks or inefficiencies and take action to resolve or escalate quickly.</w:t>
      </w:r>
    </w:p>
    <w:p w14:paraId="6116FDD0" w14:textId="77777777" w:rsidR="0023610D" w:rsidRPr="0023610D" w:rsidRDefault="0023610D" w:rsidP="0023610D">
      <w:pPr>
        <w:numPr>
          <w:ilvl w:val="0"/>
          <w:numId w:val="15"/>
        </w:numPr>
      </w:pPr>
      <w:r w:rsidRPr="0023610D">
        <w:t>Support continuous improvement of CRM usage, admissions processes and workflows.</w:t>
      </w:r>
    </w:p>
    <w:p w14:paraId="7E9E7E2F" w14:textId="77777777" w:rsidR="0023610D" w:rsidRPr="0023610D" w:rsidRDefault="0023610D" w:rsidP="0023610D">
      <w:pPr>
        <w:numPr>
          <w:ilvl w:val="0"/>
          <w:numId w:val="15"/>
        </w:numPr>
      </w:pPr>
      <w:r w:rsidRPr="0023610D">
        <w:t>Contribute to building efficient, scalable admissions processes that maximise occupancy and reduce voids.</w:t>
      </w:r>
    </w:p>
    <w:p w14:paraId="50369264" w14:textId="77777777" w:rsidR="0023610D" w:rsidRPr="0023610D" w:rsidRDefault="0023610D" w:rsidP="0023610D">
      <w:pPr>
        <w:rPr>
          <w:b/>
          <w:bCs/>
        </w:rPr>
      </w:pPr>
      <w:r w:rsidRPr="0023610D">
        <w:rPr>
          <w:b/>
          <w:bCs/>
        </w:rPr>
        <w:t>What Success Looks Like</w:t>
      </w:r>
    </w:p>
    <w:p w14:paraId="589AD527" w14:textId="77777777" w:rsidR="0023610D" w:rsidRPr="0023610D" w:rsidRDefault="0023610D" w:rsidP="0023610D">
      <w:pPr>
        <w:numPr>
          <w:ilvl w:val="0"/>
          <w:numId w:val="17"/>
        </w:numPr>
      </w:pPr>
      <w:r w:rsidRPr="0023610D">
        <w:t>Consultations are progressed at pace with minimal delays.</w:t>
      </w:r>
    </w:p>
    <w:p w14:paraId="46F0164E" w14:textId="77777777" w:rsidR="0023610D" w:rsidRPr="0023610D" w:rsidRDefault="0023610D" w:rsidP="0023610D">
      <w:pPr>
        <w:numPr>
          <w:ilvl w:val="0"/>
          <w:numId w:val="17"/>
        </w:numPr>
      </w:pPr>
      <w:r w:rsidRPr="0023610D">
        <w:t>Strong, well-managed pipelines with clear visibility of status, conversion and risks.</w:t>
      </w:r>
    </w:p>
    <w:p w14:paraId="03947FB6" w14:textId="77777777" w:rsidR="0023610D" w:rsidRPr="0023610D" w:rsidRDefault="0023610D" w:rsidP="0023610D">
      <w:pPr>
        <w:numPr>
          <w:ilvl w:val="0"/>
          <w:numId w:val="17"/>
        </w:numPr>
      </w:pPr>
      <w:r w:rsidRPr="0023610D">
        <w:t>Increased conversion of referrals into placements.</w:t>
      </w:r>
    </w:p>
    <w:p w14:paraId="72F426A1" w14:textId="77777777" w:rsidR="0023610D" w:rsidRPr="0023610D" w:rsidRDefault="0023610D" w:rsidP="0023610D">
      <w:pPr>
        <w:numPr>
          <w:ilvl w:val="0"/>
          <w:numId w:val="17"/>
        </w:numPr>
      </w:pPr>
      <w:r w:rsidRPr="0023610D">
        <w:t>Schools are supported to achieve and sustain occupancy targets.</w:t>
      </w:r>
    </w:p>
    <w:p w14:paraId="1B7AF390" w14:textId="77777777" w:rsidR="0023610D" w:rsidRPr="0023610D" w:rsidRDefault="0023610D" w:rsidP="0023610D">
      <w:pPr>
        <w:numPr>
          <w:ilvl w:val="0"/>
          <w:numId w:val="17"/>
        </w:numPr>
      </w:pPr>
      <w:r w:rsidRPr="0023610D">
        <w:t>High levels of data accuracy and confidence in reporting.</w:t>
      </w:r>
    </w:p>
    <w:p w14:paraId="56DEA591" w14:textId="77777777" w:rsidR="0023610D" w:rsidRPr="0023610D" w:rsidRDefault="0023610D" w:rsidP="0023610D">
      <w:pPr>
        <w:numPr>
          <w:ilvl w:val="0"/>
          <w:numId w:val="17"/>
        </w:numPr>
      </w:pPr>
      <w:r w:rsidRPr="0023610D">
        <w:t>Stakeholders are responsive, well-coordinated and aligned.</w:t>
      </w:r>
    </w:p>
    <w:p w14:paraId="368285BE" w14:textId="77777777" w:rsidR="0023610D" w:rsidRPr="0023610D" w:rsidRDefault="0023610D" w:rsidP="0023610D">
      <w:pPr>
        <w:numPr>
          <w:ilvl w:val="0"/>
          <w:numId w:val="17"/>
        </w:numPr>
      </w:pPr>
      <w:r w:rsidRPr="0023610D">
        <w:t>Admissions processes run smoothly, consistently and efficiently across all schools.</w:t>
      </w:r>
    </w:p>
    <w:p w14:paraId="7B31132F" w14:textId="77777777" w:rsidR="0023610D" w:rsidRPr="0023610D" w:rsidRDefault="0023610D" w:rsidP="0023610D">
      <w:pPr>
        <w:rPr>
          <w:b/>
          <w:bCs/>
        </w:rPr>
      </w:pPr>
      <w:r w:rsidRPr="0023610D">
        <w:rPr>
          <w:b/>
          <w:bCs/>
        </w:rPr>
        <w:t>Experience &amp; Behaviours</w:t>
      </w:r>
    </w:p>
    <w:p w14:paraId="24B9E7CA" w14:textId="77777777" w:rsidR="0023610D" w:rsidRPr="0023610D" w:rsidRDefault="0023610D" w:rsidP="0023610D">
      <w:pPr>
        <w:rPr>
          <w:b/>
          <w:bCs/>
        </w:rPr>
      </w:pPr>
      <w:r w:rsidRPr="0023610D">
        <w:rPr>
          <w:b/>
          <w:bCs/>
        </w:rPr>
        <w:t>Essential</w:t>
      </w:r>
    </w:p>
    <w:p w14:paraId="0AFDF1A6" w14:textId="77777777" w:rsidR="0023610D" w:rsidRPr="0023610D" w:rsidRDefault="0023610D" w:rsidP="0023610D">
      <w:pPr>
        <w:numPr>
          <w:ilvl w:val="0"/>
          <w:numId w:val="18"/>
        </w:numPr>
      </w:pPr>
      <w:r w:rsidRPr="0023610D">
        <w:t>Strong administrative experience in a fast-paced, target-driven or process-driven environment.</w:t>
      </w:r>
    </w:p>
    <w:p w14:paraId="4B2C28CC" w14:textId="77777777" w:rsidR="0023610D" w:rsidRPr="0023610D" w:rsidRDefault="0023610D" w:rsidP="0023610D">
      <w:pPr>
        <w:numPr>
          <w:ilvl w:val="0"/>
          <w:numId w:val="18"/>
        </w:numPr>
      </w:pPr>
      <w:r w:rsidRPr="0023610D">
        <w:t>Experience managing pipelines, workflows or case tracking.</w:t>
      </w:r>
    </w:p>
    <w:p w14:paraId="7825FC7D" w14:textId="77777777" w:rsidR="0023610D" w:rsidRPr="0023610D" w:rsidRDefault="0023610D" w:rsidP="0023610D">
      <w:pPr>
        <w:numPr>
          <w:ilvl w:val="0"/>
          <w:numId w:val="18"/>
        </w:numPr>
      </w:pPr>
      <w:r w:rsidRPr="0023610D">
        <w:t>Experience using CRM, ATS or similar systems (Salesforce desirable).</w:t>
      </w:r>
    </w:p>
    <w:p w14:paraId="0D63A535" w14:textId="77777777" w:rsidR="0023610D" w:rsidRPr="0023610D" w:rsidRDefault="0023610D" w:rsidP="0023610D">
      <w:pPr>
        <w:numPr>
          <w:ilvl w:val="0"/>
          <w:numId w:val="18"/>
        </w:numPr>
      </w:pPr>
      <w:r w:rsidRPr="0023610D">
        <w:t>Ability to manage multiple priorities and deadlines simultaneously.</w:t>
      </w:r>
    </w:p>
    <w:p w14:paraId="42C58E76" w14:textId="77777777" w:rsidR="0023610D" w:rsidRPr="0023610D" w:rsidRDefault="0023610D" w:rsidP="0023610D">
      <w:pPr>
        <w:numPr>
          <w:ilvl w:val="0"/>
          <w:numId w:val="18"/>
        </w:numPr>
      </w:pPr>
      <w:r w:rsidRPr="0023610D">
        <w:t>Proactive, persistent and confident in following up to drive outcomes.</w:t>
      </w:r>
    </w:p>
    <w:p w14:paraId="2FF72527" w14:textId="420DB031" w:rsidR="0023610D" w:rsidRPr="0023610D" w:rsidRDefault="0023610D" w:rsidP="0023610D">
      <w:pPr>
        <w:numPr>
          <w:ilvl w:val="0"/>
          <w:numId w:val="18"/>
        </w:numPr>
      </w:pPr>
      <w:r w:rsidRPr="0023610D">
        <w:t>Comfortable working in a performance-focused environment with an emphasis on pace and results</w:t>
      </w:r>
      <w:r w:rsidR="00D33228">
        <w:t>,</w:t>
      </w:r>
      <w:r w:rsidR="00D86794">
        <w:t xml:space="preserve"> working to Key Performance Indicators</w:t>
      </w:r>
      <w:r w:rsidR="00D33228">
        <w:t>.</w:t>
      </w:r>
      <w:r w:rsidR="00D86794">
        <w:t xml:space="preserve"> </w:t>
      </w:r>
    </w:p>
    <w:sectPr w:rsidR="0023610D" w:rsidRPr="0023610D" w:rsidSect="00842C23">
      <w:headerReference w:type="default" r:id="rId11"/>
      <w:footerReference w:type="defaul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85364" w14:textId="77777777" w:rsidR="00E505A5" w:rsidRDefault="00E505A5" w:rsidP="004C289C">
      <w:pPr>
        <w:spacing w:after="0" w:line="240" w:lineRule="auto"/>
      </w:pPr>
      <w:r>
        <w:separator/>
      </w:r>
    </w:p>
  </w:endnote>
  <w:endnote w:type="continuationSeparator" w:id="0">
    <w:p w14:paraId="342F20BE" w14:textId="77777777" w:rsidR="00E505A5" w:rsidRDefault="00E505A5" w:rsidP="004C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262626" w:themeColor="text1" w:themeTint="D9"/>
        <w:sz w:val="20"/>
        <w:szCs w:val="20"/>
      </w:rPr>
      <w:id w:val="-15607735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262626" w:themeColor="text1" w:themeTint="D9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CB75AE3" w14:textId="77777777" w:rsidR="00810C1A" w:rsidRPr="00355D4A" w:rsidRDefault="00810C1A" w:rsidP="007E2386">
            <w:pPr>
              <w:pStyle w:val="Footer"/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</w:pPr>
            <w:r w:rsidRPr="00355D4A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 xml:space="preserve">Page </w:t>
            </w:r>
            <w:r w:rsidRPr="00355D4A"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  <w:fldChar w:fldCharType="begin"/>
            </w:r>
            <w:r w:rsidRPr="00355D4A"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  <w:instrText xml:space="preserve"> PAGE </w:instrText>
            </w:r>
            <w:r w:rsidRPr="00355D4A"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  <w:t>1</w:t>
            </w:r>
            <w:r w:rsidRPr="00355D4A"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  <w:fldChar w:fldCharType="end"/>
            </w:r>
            <w:r w:rsidRPr="00355D4A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 xml:space="preserve"> of </w:t>
            </w:r>
            <w:r w:rsidRPr="00355D4A"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  <w:fldChar w:fldCharType="begin"/>
            </w:r>
            <w:r w:rsidRPr="00355D4A"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  <w:instrText xml:space="preserve"> NUMPAGES  </w:instrText>
            </w:r>
            <w:r w:rsidRPr="00355D4A"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  <w:t>1</w:t>
            </w:r>
            <w:r w:rsidRPr="00355D4A"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  <w:fldChar w:fldCharType="end"/>
            </w:r>
          </w:p>
          <w:p w14:paraId="51269DA4" w14:textId="77777777" w:rsidR="00810C1A" w:rsidRPr="00810C1A" w:rsidRDefault="00810C1A" w:rsidP="007E2386">
            <w:pPr>
              <w:tabs>
                <w:tab w:val="center" w:pos="4513"/>
                <w:tab w:val="left" w:pos="6804"/>
                <w:tab w:val="right" w:pos="9026"/>
              </w:tabs>
              <w:rPr>
                <w:rFonts w:ascii="Arial" w:eastAsia="Calibri" w:hAnsi="Arial" w:cs="Arial"/>
                <w:b/>
                <w:bCs/>
                <w:color w:val="262626" w:themeColor="text1" w:themeTint="D9"/>
                <w:sz w:val="18"/>
                <w:szCs w:val="20"/>
              </w:rPr>
            </w:pPr>
            <w:r w:rsidRPr="00355D4A">
              <w:rPr>
                <w:rFonts w:ascii="Arial" w:eastAsia="Calibri" w:hAnsi="Arial" w:cs="Arial"/>
                <w:b/>
                <w:bCs/>
                <w:color w:val="262626" w:themeColor="text1" w:themeTint="D9"/>
                <w:sz w:val="18"/>
                <w:szCs w:val="20"/>
              </w:rPr>
              <w:t>Doc Type:</w:t>
            </w:r>
            <w:r w:rsidRPr="00355D4A">
              <w:rPr>
                <w:rFonts w:ascii="Arial" w:eastAsia="Calibri" w:hAnsi="Arial" w:cs="Arial"/>
                <w:b/>
                <w:bCs/>
                <w:color w:val="262626" w:themeColor="text1" w:themeTint="D9"/>
                <w:sz w:val="18"/>
                <w:szCs w:val="20"/>
              </w:rPr>
              <w:tab/>
            </w:r>
            <w:r w:rsidRPr="00355D4A">
              <w:rPr>
                <w:rFonts w:ascii="Arial" w:eastAsia="Calibri" w:hAnsi="Arial" w:cs="Arial"/>
                <w:b/>
                <w:bCs/>
                <w:color w:val="262626" w:themeColor="text1" w:themeTint="D9"/>
                <w:sz w:val="18"/>
                <w:szCs w:val="20"/>
              </w:rPr>
              <w:tab/>
              <w:t xml:space="preserve">Updated: </w:t>
            </w:r>
            <w:r w:rsidRPr="00355D4A">
              <w:rPr>
                <w:rFonts w:ascii="Arial" w:eastAsia="Calibri" w:hAnsi="Arial" w:cs="Arial"/>
                <w:b/>
                <w:bCs/>
                <w:color w:val="262626" w:themeColor="text1" w:themeTint="D9"/>
                <w:sz w:val="18"/>
                <w:szCs w:val="20"/>
              </w:rPr>
              <w:br/>
            </w:r>
            <w:r w:rsidRPr="00355D4A">
              <w:rPr>
                <w:rFonts w:ascii="Arial" w:eastAsia="Calibri" w:hAnsi="Arial" w:cs="Arial"/>
                <w:b/>
                <w:color w:val="262626" w:themeColor="text1" w:themeTint="D9"/>
                <w:sz w:val="18"/>
                <w:szCs w:val="20"/>
              </w:rPr>
              <w:t>Location:</w:t>
            </w:r>
            <w:r w:rsidRPr="00355D4A">
              <w:rPr>
                <w:rFonts w:ascii="Arial" w:eastAsia="Calibri" w:hAnsi="Arial" w:cs="Arial"/>
                <w:b/>
                <w:bCs/>
                <w:color w:val="262626" w:themeColor="text1" w:themeTint="D9"/>
                <w:sz w:val="18"/>
                <w:szCs w:val="20"/>
              </w:rPr>
              <w:tab/>
            </w:r>
            <w:r w:rsidRPr="00355D4A">
              <w:rPr>
                <w:rFonts w:ascii="Arial" w:eastAsia="Calibri" w:hAnsi="Arial" w:cs="Arial"/>
                <w:b/>
                <w:bCs/>
                <w:color w:val="262626" w:themeColor="text1" w:themeTint="D9"/>
                <w:sz w:val="18"/>
                <w:szCs w:val="20"/>
              </w:rPr>
              <w:tab/>
              <w:t>Review Date</w:t>
            </w:r>
            <w:r>
              <w:rPr>
                <w:rFonts w:ascii="Arial" w:eastAsia="Calibri" w:hAnsi="Arial" w:cs="Arial"/>
                <w:b/>
                <w:bCs/>
                <w:color w:val="262626" w:themeColor="text1" w:themeTint="D9"/>
                <w:sz w:val="18"/>
                <w:szCs w:val="20"/>
              </w:rPr>
              <w:t>: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6DEAA" w14:textId="77777777" w:rsidR="00E505A5" w:rsidRDefault="00E505A5" w:rsidP="004C289C">
      <w:pPr>
        <w:spacing w:after="0" w:line="240" w:lineRule="auto"/>
      </w:pPr>
      <w:r>
        <w:separator/>
      </w:r>
    </w:p>
  </w:footnote>
  <w:footnote w:type="continuationSeparator" w:id="0">
    <w:p w14:paraId="31F95462" w14:textId="77777777" w:rsidR="00E505A5" w:rsidRDefault="00E505A5" w:rsidP="004C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98C1" w14:textId="77777777" w:rsidR="004C289C" w:rsidRDefault="004C289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D56DD0" wp14:editId="631986B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1419" cy="10680932"/>
          <wp:effectExtent l="0" t="0" r="0" b="6350"/>
          <wp:wrapNone/>
          <wp:docPr id="3258714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87143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19" cy="10680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6AC6"/>
    <w:multiLevelType w:val="hybridMultilevel"/>
    <w:tmpl w:val="E480C8F2"/>
    <w:lvl w:ilvl="0" w:tplc="6D827242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339B9"/>
    <w:multiLevelType w:val="hybridMultilevel"/>
    <w:tmpl w:val="6854DB1C"/>
    <w:lvl w:ilvl="0" w:tplc="6882B5CE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B50F0"/>
    <w:multiLevelType w:val="hybridMultilevel"/>
    <w:tmpl w:val="87369D70"/>
    <w:lvl w:ilvl="0" w:tplc="6882B5CE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22F73"/>
    <w:multiLevelType w:val="multilevel"/>
    <w:tmpl w:val="157E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86C18"/>
    <w:multiLevelType w:val="multilevel"/>
    <w:tmpl w:val="4DCC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E2AFA"/>
    <w:multiLevelType w:val="hybridMultilevel"/>
    <w:tmpl w:val="E2B4ACF6"/>
    <w:lvl w:ilvl="0" w:tplc="6882B5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219FD"/>
    <w:multiLevelType w:val="multilevel"/>
    <w:tmpl w:val="48F4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B47AAD"/>
    <w:multiLevelType w:val="hybridMultilevel"/>
    <w:tmpl w:val="20061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43083"/>
    <w:multiLevelType w:val="hybridMultilevel"/>
    <w:tmpl w:val="723831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D1D21"/>
    <w:multiLevelType w:val="multilevel"/>
    <w:tmpl w:val="5182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CB21A3"/>
    <w:multiLevelType w:val="multilevel"/>
    <w:tmpl w:val="2146D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6F66C1"/>
    <w:multiLevelType w:val="multilevel"/>
    <w:tmpl w:val="9C62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FA49CC"/>
    <w:multiLevelType w:val="hybridMultilevel"/>
    <w:tmpl w:val="B41E995E"/>
    <w:lvl w:ilvl="0" w:tplc="E042E66E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B1DD4"/>
    <w:multiLevelType w:val="multilevel"/>
    <w:tmpl w:val="E8E6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0E2BFF"/>
    <w:multiLevelType w:val="multilevel"/>
    <w:tmpl w:val="2D86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1E5DF0"/>
    <w:multiLevelType w:val="multilevel"/>
    <w:tmpl w:val="1B12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6B74E7"/>
    <w:multiLevelType w:val="hybridMultilevel"/>
    <w:tmpl w:val="E814E0D8"/>
    <w:lvl w:ilvl="0" w:tplc="E042E66E">
      <w:start w:val="5"/>
      <w:numFmt w:val="bullet"/>
      <w:lvlText w:val="-"/>
      <w:lvlJc w:val="left"/>
      <w:pPr>
        <w:ind w:left="502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E6F19"/>
    <w:multiLevelType w:val="hybridMultilevel"/>
    <w:tmpl w:val="8E943C1C"/>
    <w:lvl w:ilvl="0" w:tplc="74E853AA">
      <w:start w:val="1"/>
      <w:numFmt w:val="decimal"/>
      <w:lvlText w:val="%1."/>
      <w:lvlJc w:val="left"/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896ED8"/>
    <w:multiLevelType w:val="hybridMultilevel"/>
    <w:tmpl w:val="1A6CF122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390948">
    <w:abstractNumId w:val="4"/>
  </w:num>
  <w:num w:numId="2" w16cid:durableId="1857111200">
    <w:abstractNumId w:val="0"/>
  </w:num>
  <w:num w:numId="3" w16cid:durableId="1960529522">
    <w:abstractNumId w:val="17"/>
  </w:num>
  <w:num w:numId="4" w16cid:durableId="1074471742">
    <w:abstractNumId w:val="5"/>
  </w:num>
  <w:num w:numId="5" w16cid:durableId="739016049">
    <w:abstractNumId w:val="12"/>
  </w:num>
  <w:num w:numId="6" w16cid:durableId="442727779">
    <w:abstractNumId w:val="7"/>
  </w:num>
  <w:num w:numId="7" w16cid:durableId="65340559">
    <w:abstractNumId w:val="8"/>
  </w:num>
  <w:num w:numId="8" w16cid:durableId="454444668">
    <w:abstractNumId w:val="16"/>
  </w:num>
  <w:num w:numId="9" w16cid:durableId="1922446454">
    <w:abstractNumId w:val="2"/>
  </w:num>
  <w:num w:numId="10" w16cid:durableId="1953121682">
    <w:abstractNumId w:val="1"/>
  </w:num>
  <w:num w:numId="11" w16cid:durableId="1386760770">
    <w:abstractNumId w:val="18"/>
  </w:num>
  <w:num w:numId="12" w16cid:durableId="1315523534">
    <w:abstractNumId w:val="10"/>
  </w:num>
  <w:num w:numId="13" w16cid:durableId="1315833358">
    <w:abstractNumId w:val="15"/>
  </w:num>
  <w:num w:numId="14" w16cid:durableId="368455761">
    <w:abstractNumId w:val="14"/>
  </w:num>
  <w:num w:numId="15" w16cid:durableId="321279533">
    <w:abstractNumId w:val="11"/>
  </w:num>
  <w:num w:numId="16" w16cid:durableId="2007973303">
    <w:abstractNumId w:val="6"/>
  </w:num>
  <w:num w:numId="17" w16cid:durableId="360280530">
    <w:abstractNumId w:val="9"/>
  </w:num>
  <w:num w:numId="18" w16cid:durableId="41829121">
    <w:abstractNumId w:val="13"/>
  </w:num>
  <w:num w:numId="19" w16cid:durableId="529606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4B"/>
    <w:rsid w:val="0000597C"/>
    <w:rsid w:val="000067F8"/>
    <w:rsid w:val="00073635"/>
    <w:rsid w:val="00086948"/>
    <w:rsid w:val="001F296C"/>
    <w:rsid w:val="00207DB1"/>
    <w:rsid w:val="0023610D"/>
    <w:rsid w:val="00236393"/>
    <w:rsid w:val="00285036"/>
    <w:rsid w:val="002F1BAA"/>
    <w:rsid w:val="003001BE"/>
    <w:rsid w:val="00311C10"/>
    <w:rsid w:val="00323F75"/>
    <w:rsid w:val="003374C8"/>
    <w:rsid w:val="003722F6"/>
    <w:rsid w:val="003863C9"/>
    <w:rsid w:val="003C70FD"/>
    <w:rsid w:val="003D632C"/>
    <w:rsid w:val="004259F9"/>
    <w:rsid w:val="00460BB1"/>
    <w:rsid w:val="00480352"/>
    <w:rsid w:val="004B6583"/>
    <w:rsid w:val="004C289C"/>
    <w:rsid w:val="004C7D10"/>
    <w:rsid w:val="005135B9"/>
    <w:rsid w:val="00522F63"/>
    <w:rsid w:val="005C4F98"/>
    <w:rsid w:val="00700EBF"/>
    <w:rsid w:val="007079AC"/>
    <w:rsid w:val="007D3E5D"/>
    <w:rsid w:val="007E2386"/>
    <w:rsid w:val="007F7553"/>
    <w:rsid w:val="00803147"/>
    <w:rsid w:val="00810C1A"/>
    <w:rsid w:val="0081325B"/>
    <w:rsid w:val="00842C23"/>
    <w:rsid w:val="00851680"/>
    <w:rsid w:val="00973E82"/>
    <w:rsid w:val="009D618B"/>
    <w:rsid w:val="00B75EE8"/>
    <w:rsid w:val="00BC1F07"/>
    <w:rsid w:val="00C14376"/>
    <w:rsid w:val="00C5796C"/>
    <w:rsid w:val="00D33228"/>
    <w:rsid w:val="00D86794"/>
    <w:rsid w:val="00E505A5"/>
    <w:rsid w:val="00EE07A2"/>
    <w:rsid w:val="00F17A35"/>
    <w:rsid w:val="00F25267"/>
    <w:rsid w:val="00F43A4B"/>
    <w:rsid w:val="00F468C0"/>
    <w:rsid w:val="00F552AA"/>
    <w:rsid w:val="00FF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19044"/>
  <w15:chartTrackingRefBased/>
  <w15:docId w15:val="{492D4386-7FE3-4F82-9DBF-DEDD5242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036"/>
  </w:style>
  <w:style w:type="paragraph" w:styleId="Heading1">
    <w:name w:val="heading 1"/>
    <w:basedOn w:val="Normal"/>
    <w:next w:val="Normal"/>
    <w:link w:val="Heading1Char"/>
    <w:uiPriority w:val="9"/>
    <w:qFormat/>
    <w:rsid w:val="004C2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8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8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8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8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8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2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89C"/>
  </w:style>
  <w:style w:type="paragraph" w:styleId="Footer">
    <w:name w:val="footer"/>
    <w:basedOn w:val="Normal"/>
    <w:link w:val="FooterChar"/>
    <w:uiPriority w:val="99"/>
    <w:unhideWhenUsed/>
    <w:rsid w:val="004C2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89C"/>
  </w:style>
  <w:style w:type="character" w:styleId="Hyperlink">
    <w:name w:val="Hyperlink"/>
    <w:basedOn w:val="DefaultParagraphFont"/>
    <w:uiPriority w:val="99"/>
    <w:unhideWhenUsed/>
    <w:rsid w:val="00F17A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A3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285036"/>
    <w:pPr>
      <w:spacing w:after="0" w:line="240" w:lineRule="auto"/>
    </w:pPr>
    <w:rPr>
      <w:rFonts w:ascii="Aptos" w:eastAsia="Aptos" w:hAnsi="Aptos" w:cs="Aptos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otteM\Downloads\Compass%20Schools%20Word%20Doc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CFE39610EA54D81A1D0B642D83512" ma:contentTypeVersion="10" ma:contentTypeDescription="Create a new document." ma:contentTypeScope="" ma:versionID="11ec0705b2d4804a3d6df6742d7d8ff3">
  <xsd:schema xmlns:xsd="http://www.w3.org/2001/XMLSchema" xmlns:xs="http://www.w3.org/2001/XMLSchema" xmlns:p="http://schemas.microsoft.com/office/2006/metadata/properties" xmlns:ns2="f61e8cbc-7aab-4718-bd4c-b74f24ac89d8" xmlns:ns3="3c05c651-f589-4e11-917e-7609ccaf535c" targetNamespace="http://schemas.microsoft.com/office/2006/metadata/properties" ma:root="true" ma:fieldsID="5bb2fd465f21ae1a820082c4eb74609d" ns2:_="" ns3:_="">
    <xsd:import namespace="f61e8cbc-7aab-4718-bd4c-b74f24ac89d8"/>
    <xsd:import namespace="3c05c651-f589-4e11-917e-7609ccaf53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e8cbc-7aab-4718-bd4c-b74f24ac8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7b8e26-c7fc-4a2e-a104-39c7186b96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5c651-f589-4e11-917e-7609ccaf53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dfe7a7-d5ca-42ae-8eac-6af39e26c8ab}" ma:internalName="TaxCatchAll" ma:showField="CatchAllData" ma:web="3c05c651-f589-4e11-917e-7609ccaf53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5c651-f589-4e11-917e-7609ccaf535c" xsi:nil="true"/>
    <lcf76f155ced4ddcb4097134ff3c332f xmlns="f61e8cbc-7aab-4718-bd4c-b74f24ac89d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F04CF5-497F-400C-B08C-AABBA501E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1e8cbc-7aab-4718-bd4c-b74f24ac89d8"/>
    <ds:schemaRef ds:uri="3c05c651-f589-4e11-917e-7609ccaf53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0EF1E9-B589-46EB-BB63-40F382BAF106}">
  <ds:schemaRefs>
    <ds:schemaRef ds:uri="http://schemas.microsoft.com/office/2006/metadata/properties"/>
    <ds:schemaRef ds:uri="http://schemas.microsoft.com/office/infopath/2007/PartnerControls"/>
    <ds:schemaRef ds:uri="3c05c651-f589-4e11-917e-7609ccaf535c"/>
    <ds:schemaRef ds:uri="f61e8cbc-7aab-4718-bd4c-b74f24ac89d8"/>
  </ds:schemaRefs>
</ds:datastoreItem>
</file>

<file path=customXml/itemProps3.xml><?xml version="1.0" encoding="utf-8"?>
<ds:datastoreItem xmlns:ds="http://schemas.openxmlformats.org/officeDocument/2006/customXml" ds:itemID="{4A2E1CB1-4682-4FE2-B243-DCA5C2C728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E833F4-37EC-4E1D-BBBE-F6BB30EF56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Compass Schools Word Doc Template (1)</Template>
  <TotalTime>1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Community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Munton</dc:creator>
  <cp:keywords/>
  <dc:description/>
  <cp:lastModifiedBy>Charlotte Munton</cp:lastModifiedBy>
  <cp:revision>2</cp:revision>
  <dcterms:created xsi:type="dcterms:W3CDTF">2026-04-30T14:54:00Z</dcterms:created>
  <dcterms:modified xsi:type="dcterms:W3CDTF">2026-04-30T14:54:00Z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0x010100284CFE39610EA54D81A1D0B642D83512</vt:lpwstr>
  </property>
  <property fmtid="{D5CDD505-2E9C-101B-9397-08002B2CF9AE}" pid="3" name="MediaServiceImageTags">
    <vt:lpwstr/>
  </property>
</Properties>
</file>