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E6CA" w14:textId="77777777" w:rsidR="00A26834" w:rsidRPr="00A26834" w:rsidRDefault="00A26834" w:rsidP="00A26834">
      <w:pPr>
        <w:spacing w:before="100" w:beforeAutospacing="1" w:after="100" w:afterAutospacing="1" w:line="240" w:lineRule="auto"/>
        <w:outlineLvl w:val="0"/>
        <w:rPr>
          <w:rFonts w:ascii="Calibri" w:eastAsia="Times New Roman" w:hAnsi="Calibri" w:cs="Calibri"/>
          <w:b/>
          <w:bCs/>
          <w:kern w:val="36"/>
          <w:lang w:eastAsia="en-GB"/>
          <w14:ligatures w14:val="none"/>
        </w:rPr>
      </w:pPr>
      <w:r w:rsidRPr="00A26834">
        <w:rPr>
          <w:rFonts w:ascii="Calibri" w:eastAsia="Times New Roman" w:hAnsi="Calibri" w:cs="Calibri"/>
          <w:b/>
          <w:bCs/>
          <w:kern w:val="36"/>
          <w:lang w:eastAsia="en-GB"/>
          <w14:ligatures w14:val="none"/>
        </w:rPr>
        <w:t>Residential Commissioning Manager</w:t>
      </w:r>
    </w:p>
    <w:p w14:paraId="3B9EF0B4" w14:textId="3085922E" w:rsidR="00A26834" w:rsidRDefault="00A26834" w:rsidP="00A26834">
      <w:p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b/>
          <w:bCs/>
          <w:kern w:val="0"/>
          <w:lang w:eastAsia="en-GB"/>
          <w14:ligatures w14:val="none"/>
        </w:rPr>
        <w:t>Location:</w:t>
      </w:r>
      <w:r w:rsidRPr="00A26834">
        <w:rPr>
          <w:rFonts w:ascii="Calibri" w:eastAsia="Times New Roman" w:hAnsi="Calibri" w:cs="Calibri"/>
          <w:kern w:val="0"/>
          <w:lang w:eastAsia="en-GB"/>
          <w14:ligatures w14:val="none"/>
        </w:rPr>
        <w:t xml:space="preserve"> National </w:t>
      </w:r>
      <w:r w:rsidRPr="00A26834">
        <w:rPr>
          <w:rFonts w:ascii="Calibri" w:eastAsia="Times New Roman" w:hAnsi="Calibri" w:cs="Calibri"/>
          <w:kern w:val="0"/>
          <w:lang w:eastAsia="en-GB"/>
          <w14:ligatures w14:val="none"/>
        </w:rPr>
        <w:br/>
      </w:r>
      <w:r w:rsidRPr="00A26834">
        <w:rPr>
          <w:rFonts w:ascii="Calibri" w:eastAsia="Times New Roman" w:hAnsi="Calibri" w:cs="Calibri"/>
          <w:b/>
          <w:bCs/>
          <w:kern w:val="0"/>
          <w:lang w:eastAsia="en-GB"/>
          <w14:ligatures w14:val="none"/>
        </w:rPr>
        <w:t>Reports to:</w:t>
      </w:r>
      <w:r w:rsidRPr="00A26834">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Sr. Head of Business Development</w:t>
      </w:r>
      <w:r w:rsidRPr="00A26834">
        <w:rPr>
          <w:rFonts w:ascii="Calibri" w:eastAsia="Times New Roman" w:hAnsi="Calibri" w:cs="Calibri"/>
          <w:kern w:val="0"/>
          <w:lang w:eastAsia="en-GB"/>
          <w14:ligatures w14:val="none"/>
        </w:rPr>
        <w:t xml:space="preserve"> (depending on structure)</w:t>
      </w:r>
      <w:r w:rsidRPr="00A26834">
        <w:rPr>
          <w:rFonts w:ascii="Calibri" w:eastAsia="Times New Roman" w:hAnsi="Calibri" w:cs="Calibri"/>
          <w:kern w:val="0"/>
          <w:lang w:eastAsia="en-GB"/>
          <w14:ligatures w14:val="none"/>
        </w:rPr>
        <w:br/>
      </w:r>
      <w:r w:rsidRPr="00A26834">
        <w:rPr>
          <w:rFonts w:ascii="Calibri" w:eastAsia="Times New Roman" w:hAnsi="Calibri" w:cs="Calibri"/>
          <w:b/>
          <w:bCs/>
          <w:kern w:val="0"/>
          <w:lang w:eastAsia="en-GB"/>
          <w14:ligatures w14:val="none"/>
        </w:rPr>
        <w:t>Direct Reports:</w:t>
      </w:r>
      <w:r w:rsidRPr="00A26834">
        <w:rPr>
          <w:rFonts w:ascii="Calibri" w:eastAsia="Times New Roman" w:hAnsi="Calibri" w:cs="Calibri"/>
          <w:kern w:val="0"/>
          <w:lang w:eastAsia="en-GB"/>
          <w14:ligatures w14:val="none"/>
        </w:rPr>
        <w:t xml:space="preserve"> None (individual contributor role, with close collaboration across functions)</w:t>
      </w:r>
      <w:r w:rsidRPr="00A26834">
        <w:rPr>
          <w:rFonts w:ascii="Calibri" w:eastAsia="Times New Roman" w:hAnsi="Calibri" w:cs="Calibri"/>
          <w:kern w:val="0"/>
          <w:lang w:eastAsia="en-GB"/>
          <w14:ligatures w14:val="none"/>
        </w:rPr>
        <w:br/>
      </w:r>
      <w:r w:rsidRPr="00A26834">
        <w:rPr>
          <w:rFonts w:ascii="Calibri" w:eastAsia="Times New Roman" w:hAnsi="Calibri" w:cs="Calibri"/>
          <w:b/>
          <w:bCs/>
          <w:kern w:val="0"/>
          <w:lang w:eastAsia="en-GB"/>
          <w14:ligatures w14:val="none"/>
        </w:rPr>
        <w:t>Key Stakeholders:</w:t>
      </w:r>
      <w:r w:rsidRPr="00A26834">
        <w:rPr>
          <w:rFonts w:ascii="Calibri" w:eastAsia="Times New Roman" w:hAnsi="Calibri" w:cs="Calibri"/>
          <w:kern w:val="0"/>
          <w:lang w:eastAsia="en-GB"/>
          <w14:ligatures w14:val="none"/>
        </w:rPr>
        <w:t xml:space="preserve"> Local Authorities, Residential Managers, </w:t>
      </w:r>
      <w:r>
        <w:rPr>
          <w:rFonts w:ascii="Calibri" w:eastAsia="Times New Roman" w:hAnsi="Calibri" w:cs="Calibri"/>
          <w:kern w:val="0"/>
          <w:lang w:eastAsia="en-GB"/>
          <w14:ligatures w14:val="none"/>
        </w:rPr>
        <w:t>Placements</w:t>
      </w:r>
      <w:r w:rsidRPr="00A26834">
        <w:rPr>
          <w:rFonts w:ascii="Calibri" w:eastAsia="Times New Roman" w:hAnsi="Calibri" w:cs="Calibri"/>
          <w:kern w:val="0"/>
          <w:lang w:eastAsia="en-GB"/>
          <w14:ligatures w14:val="none"/>
        </w:rPr>
        <w:t xml:space="preserve"> Team</w:t>
      </w:r>
    </w:p>
    <w:p w14:paraId="565F984D" w14:textId="097CD3BA" w:rsidR="00A26834" w:rsidRPr="00A26834" w:rsidRDefault="00A26834" w:rsidP="00A26834">
      <w:p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b/>
          <w:bCs/>
          <w:kern w:val="0"/>
          <w:lang w:eastAsia="en-GB"/>
          <w14:ligatures w14:val="none"/>
        </w:rPr>
        <w:t>ROLE PURPOSE</w:t>
      </w:r>
    </w:p>
    <w:p w14:paraId="2C62A4CE" w14:textId="77777777" w:rsidR="00A26834" w:rsidRPr="00A26834" w:rsidRDefault="00A26834" w:rsidP="00A26834">
      <w:p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The Residential Commissioning Manager plays a pivotal role in ensuring Compass Community’s residential services remain the first choice for local authorities seeking high-quality, therapeutic placements for children and young people.</w:t>
      </w:r>
    </w:p>
    <w:p w14:paraId="5F593CB7" w14:textId="428E9E0B" w:rsidR="00A26834" w:rsidRPr="00A26834" w:rsidRDefault="00A26834" w:rsidP="00A26834">
      <w:p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 xml:space="preserve">With a focus on driving occupancy and growth, the role combines strategic relationship management with hands-on referral conversion. By building trust-based partnerships with commissioners, managing a dynamic caseload of local authorities, and collaborating closely with operational colleagues, the Commissioning Manager ensures Compass homes remain full, financially sustainable and </w:t>
      </w:r>
      <w:r>
        <w:rPr>
          <w:rFonts w:ascii="Calibri" w:eastAsia="Times New Roman" w:hAnsi="Calibri" w:cs="Calibri"/>
          <w:kern w:val="0"/>
          <w:lang w:eastAsia="en-GB"/>
          <w14:ligatures w14:val="none"/>
        </w:rPr>
        <w:t>meeting</w:t>
      </w:r>
      <w:r w:rsidRPr="00A26834">
        <w:rPr>
          <w:rFonts w:ascii="Calibri" w:eastAsia="Times New Roman" w:hAnsi="Calibri" w:cs="Calibri"/>
          <w:kern w:val="0"/>
          <w:lang w:eastAsia="en-GB"/>
          <w14:ligatures w14:val="none"/>
        </w:rPr>
        <w:t xml:space="preserve"> the needs of children and young people.</w:t>
      </w:r>
    </w:p>
    <w:p w14:paraId="674F5F03" w14:textId="77777777" w:rsidR="00A26834" w:rsidRDefault="00A26834" w:rsidP="00A26834">
      <w:p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This is a fast-paced, people-facing role that requires energy, commercial instinct and a deep commitment to transforming children’s lives.</w:t>
      </w:r>
    </w:p>
    <w:p w14:paraId="06EB27CB" w14:textId="08CF444B" w:rsidR="00A26834" w:rsidRPr="00A26834" w:rsidRDefault="00A26834" w:rsidP="00A26834">
      <w:p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b/>
          <w:bCs/>
          <w:kern w:val="0"/>
          <w:lang w:eastAsia="en-GB"/>
          <w14:ligatures w14:val="none"/>
        </w:rPr>
        <w:t>KEY RESPONSIBILITIES</w:t>
      </w:r>
    </w:p>
    <w:p w14:paraId="0662516B" w14:textId="77777777" w:rsidR="00A26834" w:rsidRPr="00A26834" w:rsidRDefault="00A26834" w:rsidP="00A26834">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A26834">
        <w:rPr>
          <w:rFonts w:ascii="Calibri" w:eastAsia="Times New Roman" w:hAnsi="Calibri" w:cs="Calibri"/>
          <w:b/>
          <w:bCs/>
          <w:kern w:val="0"/>
          <w:lang w:eastAsia="en-GB"/>
          <w14:ligatures w14:val="none"/>
        </w:rPr>
        <w:t>Partnership &amp; Relationship Management</w:t>
      </w:r>
    </w:p>
    <w:p w14:paraId="04DA31F8"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Build and sustain strong, professional relationships with local authorities and commissioning teams.</w:t>
      </w:r>
    </w:p>
    <w:p w14:paraId="41BB9E22"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Act as the key point of contact for a portfolio of local authorities, managing communications and ensuring Compass is positioned as a provider of choice.</w:t>
      </w:r>
    </w:p>
    <w:p w14:paraId="55AE4A2E" w14:textId="5C226095"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 xml:space="preserve">Develop a deep understanding of commissioner priorities, funding pressures and placement needs, </w:t>
      </w:r>
      <w:r>
        <w:rPr>
          <w:rFonts w:ascii="Calibri" w:eastAsia="Times New Roman" w:hAnsi="Calibri" w:cs="Calibri"/>
          <w:kern w:val="0"/>
          <w:lang w:eastAsia="en-GB"/>
          <w14:ligatures w14:val="none"/>
        </w:rPr>
        <w:t>aligning</w:t>
      </w:r>
      <w:r w:rsidRPr="00A26834">
        <w:rPr>
          <w:rFonts w:ascii="Calibri" w:eastAsia="Times New Roman" w:hAnsi="Calibri" w:cs="Calibri"/>
          <w:kern w:val="0"/>
          <w:lang w:eastAsia="en-GB"/>
          <w14:ligatures w14:val="none"/>
        </w:rPr>
        <w:t xml:space="preserve"> Compass’s offer accordingly.</w:t>
      </w:r>
    </w:p>
    <w:p w14:paraId="06F39ECC" w14:textId="77777777" w:rsidR="00A26834" w:rsidRPr="00A26834" w:rsidRDefault="00A26834" w:rsidP="00A26834">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A26834">
        <w:rPr>
          <w:rFonts w:ascii="Calibri" w:eastAsia="Times New Roman" w:hAnsi="Calibri" w:cs="Calibri"/>
          <w:b/>
          <w:bCs/>
          <w:kern w:val="0"/>
          <w:lang w:eastAsia="en-GB"/>
          <w14:ligatures w14:val="none"/>
        </w:rPr>
        <w:t>Referral Conversion &amp; Admissions</w:t>
      </w:r>
    </w:p>
    <w:p w14:paraId="4B1FA6A4" w14:textId="55931DD2"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 xml:space="preserve">Lead on the </w:t>
      </w:r>
      <w:r>
        <w:rPr>
          <w:rFonts w:ascii="Calibri" w:eastAsia="Times New Roman" w:hAnsi="Calibri" w:cs="Calibri"/>
          <w:kern w:val="0"/>
          <w:lang w:eastAsia="en-GB"/>
          <w14:ligatures w14:val="none"/>
        </w:rPr>
        <w:t>conversion of</w:t>
      </w:r>
      <w:r w:rsidRPr="00A26834">
        <w:rPr>
          <w:rFonts w:ascii="Calibri" w:eastAsia="Times New Roman" w:hAnsi="Calibri" w:cs="Calibri"/>
          <w:kern w:val="0"/>
          <w:lang w:eastAsia="en-GB"/>
          <w14:ligatures w14:val="none"/>
        </w:rPr>
        <w:t xml:space="preserve"> residential referrals, ensuring timely and high-quality responses.</w:t>
      </w:r>
    </w:p>
    <w:p w14:paraId="1848B3B4" w14:textId="4BE0618A"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Work with Residential Managers to prepare compelling placement offers that meet requirements.</w:t>
      </w:r>
    </w:p>
    <w:p w14:paraId="3822B6DD"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Convert referrals into placements by balancing commissioner needs with Compass’s capacity, therapeutic model, and ethos.</w:t>
      </w:r>
    </w:p>
    <w:p w14:paraId="26CE1826" w14:textId="1B0CDD34"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 xml:space="preserve">Ensure smooth transition and handover </w:t>
      </w:r>
      <w:r>
        <w:rPr>
          <w:rFonts w:ascii="Calibri" w:eastAsia="Times New Roman" w:hAnsi="Calibri" w:cs="Calibri"/>
          <w:kern w:val="0"/>
          <w:lang w:eastAsia="en-GB"/>
          <w14:ligatures w14:val="none"/>
        </w:rPr>
        <w:t>with operations</w:t>
      </w:r>
      <w:r w:rsidRPr="00A26834">
        <w:rPr>
          <w:rFonts w:ascii="Calibri" w:eastAsia="Times New Roman" w:hAnsi="Calibri" w:cs="Calibri"/>
          <w:kern w:val="0"/>
          <w:lang w:eastAsia="en-GB"/>
          <w14:ligatures w14:val="none"/>
        </w:rPr>
        <w:t>, maintaining a positive experience for local authorities, young people and their families.</w:t>
      </w:r>
    </w:p>
    <w:p w14:paraId="4B8137CE" w14:textId="77777777" w:rsidR="00A26834" w:rsidRPr="00A26834" w:rsidRDefault="00A26834" w:rsidP="00A26834">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A26834">
        <w:rPr>
          <w:rFonts w:ascii="Calibri" w:eastAsia="Times New Roman" w:hAnsi="Calibri" w:cs="Calibri"/>
          <w:b/>
          <w:bCs/>
          <w:kern w:val="0"/>
          <w:lang w:eastAsia="en-GB"/>
          <w14:ligatures w14:val="none"/>
        </w:rPr>
        <w:t>Occupancy &amp; Growth Delivery</w:t>
      </w:r>
    </w:p>
    <w:p w14:paraId="3746B70C"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Support homes to achieve and exceed occupancy targets in line with business plans.</w:t>
      </w:r>
    </w:p>
    <w:p w14:paraId="61BD758A" w14:textId="0CABB9AE" w:rsidR="00A26834" w:rsidRPr="00A26834" w:rsidRDefault="00A26834" w:rsidP="00A26834">
      <w:pPr>
        <w:rPr>
          <w:rFonts w:ascii="Calibri" w:eastAsia="Times New Roman" w:hAnsi="Calibri" w:cs="Calibri"/>
          <w:b/>
          <w:bCs/>
          <w:kern w:val="0"/>
          <w:lang w:eastAsia="en-GB"/>
          <w14:ligatures w14:val="none"/>
        </w:rPr>
      </w:pPr>
      <w:r w:rsidRPr="00A26834">
        <w:rPr>
          <w:rFonts w:ascii="Calibri" w:eastAsia="Times New Roman" w:hAnsi="Calibri" w:cs="Calibri"/>
          <w:b/>
          <w:bCs/>
          <w:kern w:val="0"/>
          <w:lang w:eastAsia="en-GB"/>
          <w14:ligatures w14:val="none"/>
        </w:rPr>
        <w:t>Compliance &amp; Professional Standards</w:t>
      </w:r>
    </w:p>
    <w:p w14:paraId="3C531AF5"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Ensure all placement and admissions activity complies with Ofsted regulations, safeguarding standards and internal governance.</w:t>
      </w:r>
    </w:p>
    <w:p w14:paraId="5B3DEB17"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Accurately maintain records of referrals, offers, conversions and outcomes.</w:t>
      </w:r>
    </w:p>
    <w:p w14:paraId="7170B322"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Provide regular reporting and insight to senior leaders on referral pipelines, conversion rates and market dynamics.</w:t>
      </w:r>
    </w:p>
    <w:p w14:paraId="7324B98A" w14:textId="252AE032"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Uphold Compass’s reputation and values in all interactions with commissioners and stakeholders.</w:t>
      </w:r>
    </w:p>
    <w:p w14:paraId="62EED911" w14:textId="2EFBF154" w:rsidR="00A26834" w:rsidRPr="00A26834" w:rsidRDefault="00A26834" w:rsidP="00A26834">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A26834">
        <w:rPr>
          <w:rFonts w:ascii="Calibri" w:eastAsia="Times New Roman" w:hAnsi="Calibri" w:cs="Calibri"/>
          <w:b/>
          <w:bCs/>
          <w:kern w:val="0"/>
          <w:lang w:eastAsia="en-GB"/>
          <w14:ligatures w14:val="none"/>
        </w:rPr>
        <w:lastRenderedPageBreak/>
        <w:t>CANDIDATE PROFILE</w:t>
      </w:r>
    </w:p>
    <w:p w14:paraId="000A5DA3" w14:textId="77777777" w:rsidR="00A26834" w:rsidRPr="00A26834" w:rsidRDefault="00A26834" w:rsidP="00A26834">
      <w:p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b/>
          <w:bCs/>
          <w:kern w:val="0"/>
          <w:lang w:eastAsia="en-GB"/>
          <w14:ligatures w14:val="none"/>
        </w:rPr>
        <w:t>Qualifications</w:t>
      </w:r>
    </w:p>
    <w:p w14:paraId="0A7DF081"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Knowledge of children’s residential care, SEND or social care commissioning essential.</w:t>
      </w:r>
    </w:p>
    <w:p w14:paraId="1C804DFF"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Sales or account management training desirable.</w:t>
      </w:r>
    </w:p>
    <w:p w14:paraId="013CEDE8" w14:textId="77777777" w:rsidR="00A26834" w:rsidRPr="00A26834" w:rsidRDefault="00A26834" w:rsidP="00A26834">
      <w:p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b/>
          <w:bCs/>
          <w:kern w:val="0"/>
          <w:lang w:eastAsia="en-GB"/>
          <w14:ligatures w14:val="none"/>
        </w:rPr>
        <w:t>Experience</w:t>
      </w:r>
    </w:p>
    <w:p w14:paraId="197F8E96"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Strong track record in relationship management, business development or commissioning within education, childcare, fostering or residential care.</w:t>
      </w:r>
    </w:p>
    <w:p w14:paraId="4D8DD7E6"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Experience of managing referral and admissions processes, ideally in children’s services.</w:t>
      </w:r>
    </w:p>
    <w:p w14:paraId="55A07BDE"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Proven ability to deliver against occupancy, sales or growth targets.</w:t>
      </w:r>
    </w:p>
    <w:p w14:paraId="4CF91388" w14:textId="77777777" w:rsidR="00A26834" w:rsidRPr="00A26834" w:rsidRDefault="00A26834" w:rsidP="00A26834">
      <w:p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b/>
          <w:bCs/>
          <w:kern w:val="0"/>
          <w:lang w:eastAsia="en-GB"/>
          <w14:ligatures w14:val="none"/>
        </w:rPr>
        <w:t>Attributes</w:t>
      </w:r>
    </w:p>
    <w:p w14:paraId="0A6F2865"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Exceptional interpersonal and communication skills, able to influence and build trust quickly.</w:t>
      </w:r>
    </w:p>
    <w:p w14:paraId="656D51F4"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Commercially astute with a results-driven mindset.</w:t>
      </w:r>
    </w:p>
    <w:p w14:paraId="2DEDDE60"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Highly organised, resilient and able to manage a fast-moving caseload.</w:t>
      </w:r>
    </w:p>
    <w:p w14:paraId="1978CF76"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Collaborative, energetic and committed to improving outcomes for vulnerable children.</w:t>
      </w:r>
    </w:p>
    <w:p w14:paraId="19F85BA9" w14:textId="06D996F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Confident representing Compass externall</w:t>
      </w:r>
      <w:r>
        <w:rPr>
          <w:rFonts w:ascii="Calibri" w:eastAsia="Times New Roman" w:hAnsi="Calibri" w:cs="Calibri"/>
          <w:kern w:val="0"/>
          <w:lang w:eastAsia="en-GB"/>
          <w14:ligatures w14:val="none"/>
        </w:rPr>
        <w:t xml:space="preserve">y and </w:t>
      </w:r>
      <w:r w:rsidRPr="00A26834">
        <w:rPr>
          <w:rFonts w:ascii="Calibri" w:eastAsia="Times New Roman" w:hAnsi="Calibri" w:cs="Calibri"/>
          <w:kern w:val="0"/>
          <w:lang w:eastAsia="en-GB"/>
          <w14:ligatures w14:val="none"/>
        </w:rPr>
        <w:t>building credibility with commissioners.</w:t>
      </w:r>
    </w:p>
    <w:p w14:paraId="67E11D10" w14:textId="77777777" w:rsidR="00A26834" w:rsidRPr="00A26834" w:rsidRDefault="00A26834" w:rsidP="00A26834">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A26834">
        <w:rPr>
          <w:rFonts w:ascii="Calibri" w:eastAsia="Times New Roman" w:hAnsi="Calibri" w:cs="Calibri"/>
          <w:b/>
          <w:bCs/>
          <w:kern w:val="0"/>
          <w:lang w:eastAsia="en-GB"/>
          <w14:ligatures w14:val="none"/>
        </w:rPr>
        <w:t>Success in this Role Looks Like</w:t>
      </w:r>
    </w:p>
    <w:p w14:paraId="4224D145"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Compass residential homes consistently achieve or exceed occupancy targets.</w:t>
      </w:r>
    </w:p>
    <w:p w14:paraId="197D1178"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Local authorities view Compass as a trusted, responsive and preferred partner.</w:t>
      </w:r>
    </w:p>
    <w:p w14:paraId="6E13F46B"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Referral pipelines are well managed, with timely, high-quality offers converting into placements.</w:t>
      </w:r>
    </w:p>
    <w:p w14:paraId="0E94A62F" w14:textId="77777777"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Strong relationships with commissioners lead to repeat placements and long-term partnerships.</w:t>
      </w:r>
    </w:p>
    <w:p w14:paraId="6B3949B8" w14:textId="52C32041" w:rsidR="00A26834" w:rsidRPr="00A26834" w:rsidRDefault="00A26834" w:rsidP="00A26834">
      <w:pPr>
        <w:numPr>
          <w:ilvl w:val="0"/>
          <w:numId w:val="21"/>
        </w:num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Children and young people experience smooth, supportive transitions into Compass homes.</w:t>
      </w:r>
    </w:p>
    <w:p w14:paraId="0FCE0C36" w14:textId="6D60918B" w:rsidR="00A26834" w:rsidRPr="00A26834" w:rsidRDefault="00A26834" w:rsidP="00A26834">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A26834">
        <w:rPr>
          <w:rFonts w:ascii="Calibri" w:eastAsia="Times New Roman" w:hAnsi="Calibri" w:cs="Calibri"/>
          <w:b/>
          <w:bCs/>
          <w:kern w:val="0"/>
          <w:lang w:eastAsia="en-GB"/>
          <w14:ligatures w14:val="none"/>
        </w:rPr>
        <w:t>ABOUT COMPASS COMMUNITY</w:t>
      </w:r>
    </w:p>
    <w:p w14:paraId="6EB72A89" w14:textId="00E2E455" w:rsidR="00A26834" w:rsidRPr="00A26834" w:rsidRDefault="00A26834" w:rsidP="00A26834">
      <w:p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Compass Community exists to create a future of strength and opportunity for every child. We provide specialist fostering, residential care and education services through an innovative, therapeutic approach that puts children at the centre of everything we do. Our ambition is bold but clear: to be the UK’s leading children’s services provider, reaching more children, being the best place to work in the sector, and transforming children’s services — all while maintaining the highest standards of quality and safeguarding.</w:t>
      </w:r>
    </w:p>
    <w:p w14:paraId="29371CB2" w14:textId="17A67993" w:rsidR="00A26834" w:rsidRPr="00A26834" w:rsidRDefault="00A26834" w:rsidP="00A26834">
      <w:pPr>
        <w:spacing w:before="100" w:beforeAutospacing="1" w:after="100" w:afterAutospacing="1" w:line="240" w:lineRule="auto"/>
        <w:rPr>
          <w:rFonts w:ascii="Calibri" w:eastAsia="Times New Roman" w:hAnsi="Calibri" w:cs="Calibri"/>
          <w:kern w:val="0"/>
          <w:lang w:eastAsia="en-GB"/>
          <w14:ligatures w14:val="none"/>
        </w:rPr>
      </w:pPr>
      <w:r w:rsidRPr="00A26834">
        <w:rPr>
          <w:rFonts w:ascii="Calibri" w:eastAsia="Times New Roman" w:hAnsi="Calibri" w:cs="Calibri"/>
          <w:kern w:val="0"/>
          <w:lang w:eastAsia="en-GB"/>
          <w14:ligatures w14:val="none"/>
        </w:rPr>
        <w:t xml:space="preserve">Our people live our </w:t>
      </w:r>
      <w:r w:rsidRPr="00A26834">
        <w:rPr>
          <w:rFonts w:ascii="Calibri" w:eastAsia="Times New Roman" w:hAnsi="Calibri" w:cs="Calibri"/>
          <w:b/>
          <w:bCs/>
          <w:kern w:val="0"/>
          <w:lang w:eastAsia="en-GB"/>
          <w14:ligatures w14:val="none"/>
        </w:rPr>
        <w:t>REACH ethos</w:t>
      </w:r>
      <w:r w:rsidRPr="00A26834">
        <w:rPr>
          <w:rFonts w:ascii="Calibri" w:eastAsia="Times New Roman" w:hAnsi="Calibri" w:cs="Calibri"/>
          <w:kern w:val="0"/>
          <w:lang w:eastAsia="en-GB"/>
          <w14:ligatures w14:val="none"/>
        </w:rPr>
        <w:t xml:space="preserve"> every day — we are Resilient, Educators, Accepting, Child-Centred and Holistic. This means we keep showing up, especially when it’s tough, because trust, healing and growth depend on it. We listen, we learn, and we adapt, knowing that change starts with us. We accept every child exactly as they are, and help them belong, connect and thrive. This is who we are and what we stand for — and we expect everyone who joins us to do the same.</w:t>
      </w:r>
    </w:p>
    <w:sectPr w:rsidR="00A26834" w:rsidRPr="00A26834" w:rsidSect="00A268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5F8"/>
    <w:multiLevelType w:val="multilevel"/>
    <w:tmpl w:val="8B60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5F2E"/>
    <w:multiLevelType w:val="multilevel"/>
    <w:tmpl w:val="7B62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51E21"/>
    <w:multiLevelType w:val="multilevel"/>
    <w:tmpl w:val="411E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B1BB1"/>
    <w:multiLevelType w:val="multilevel"/>
    <w:tmpl w:val="0486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47067"/>
    <w:multiLevelType w:val="multilevel"/>
    <w:tmpl w:val="E472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E72BD"/>
    <w:multiLevelType w:val="multilevel"/>
    <w:tmpl w:val="126A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8677D"/>
    <w:multiLevelType w:val="multilevel"/>
    <w:tmpl w:val="D1B6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C7DC0"/>
    <w:multiLevelType w:val="multilevel"/>
    <w:tmpl w:val="10B8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A1405"/>
    <w:multiLevelType w:val="multilevel"/>
    <w:tmpl w:val="90B6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B36A2"/>
    <w:multiLevelType w:val="multilevel"/>
    <w:tmpl w:val="411C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92D6B"/>
    <w:multiLevelType w:val="multilevel"/>
    <w:tmpl w:val="2424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95706"/>
    <w:multiLevelType w:val="multilevel"/>
    <w:tmpl w:val="AA8E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13E29"/>
    <w:multiLevelType w:val="multilevel"/>
    <w:tmpl w:val="E8D2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33A17"/>
    <w:multiLevelType w:val="multilevel"/>
    <w:tmpl w:val="94A6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F4F33"/>
    <w:multiLevelType w:val="multilevel"/>
    <w:tmpl w:val="39F4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541CE5"/>
    <w:multiLevelType w:val="multilevel"/>
    <w:tmpl w:val="4208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B49E4"/>
    <w:multiLevelType w:val="multilevel"/>
    <w:tmpl w:val="C57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40F85"/>
    <w:multiLevelType w:val="multilevel"/>
    <w:tmpl w:val="1F7C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C4472B"/>
    <w:multiLevelType w:val="multilevel"/>
    <w:tmpl w:val="145A21A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00910"/>
    <w:multiLevelType w:val="multilevel"/>
    <w:tmpl w:val="91EC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452C96"/>
    <w:multiLevelType w:val="multilevel"/>
    <w:tmpl w:val="7278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917916">
    <w:abstractNumId w:val="10"/>
  </w:num>
  <w:num w:numId="2" w16cid:durableId="410812274">
    <w:abstractNumId w:val="14"/>
  </w:num>
  <w:num w:numId="3" w16cid:durableId="1711609155">
    <w:abstractNumId w:val="1"/>
  </w:num>
  <w:num w:numId="4" w16cid:durableId="2093819701">
    <w:abstractNumId w:val="16"/>
  </w:num>
  <w:num w:numId="5" w16cid:durableId="1727407622">
    <w:abstractNumId w:val="12"/>
  </w:num>
  <w:num w:numId="6" w16cid:durableId="1814446228">
    <w:abstractNumId w:val="20"/>
  </w:num>
  <w:num w:numId="7" w16cid:durableId="2017686620">
    <w:abstractNumId w:val="8"/>
  </w:num>
  <w:num w:numId="8" w16cid:durableId="849491750">
    <w:abstractNumId w:val="13"/>
  </w:num>
  <w:num w:numId="9" w16cid:durableId="1087311396">
    <w:abstractNumId w:val="17"/>
  </w:num>
  <w:num w:numId="10" w16cid:durableId="374895160">
    <w:abstractNumId w:val="5"/>
  </w:num>
  <w:num w:numId="11" w16cid:durableId="181632020">
    <w:abstractNumId w:val="2"/>
  </w:num>
  <w:num w:numId="12" w16cid:durableId="504366145">
    <w:abstractNumId w:val="15"/>
  </w:num>
  <w:num w:numId="13" w16cid:durableId="1129592056">
    <w:abstractNumId w:val="11"/>
  </w:num>
  <w:num w:numId="14" w16cid:durableId="1111513238">
    <w:abstractNumId w:val="9"/>
  </w:num>
  <w:num w:numId="15" w16cid:durableId="332690087">
    <w:abstractNumId w:val="3"/>
  </w:num>
  <w:num w:numId="16" w16cid:durableId="1742604941">
    <w:abstractNumId w:val="7"/>
  </w:num>
  <w:num w:numId="17" w16cid:durableId="1463647808">
    <w:abstractNumId w:val="19"/>
  </w:num>
  <w:num w:numId="18" w16cid:durableId="1042290006">
    <w:abstractNumId w:val="4"/>
  </w:num>
  <w:num w:numId="19" w16cid:durableId="1397777541">
    <w:abstractNumId w:val="6"/>
  </w:num>
  <w:num w:numId="20" w16cid:durableId="39791006">
    <w:abstractNumId w:val="0"/>
  </w:num>
  <w:num w:numId="21" w16cid:durableId="20775113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34"/>
    <w:rsid w:val="002521E0"/>
    <w:rsid w:val="00473FE3"/>
    <w:rsid w:val="0085676A"/>
    <w:rsid w:val="008F033C"/>
    <w:rsid w:val="009E6D4D"/>
    <w:rsid w:val="00A26834"/>
    <w:rsid w:val="00C1259B"/>
    <w:rsid w:val="00D05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6482"/>
  <w15:chartTrackingRefBased/>
  <w15:docId w15:val="{27542117-2568-BE47-9E48-B6B557C8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6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6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6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6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834"/>
    <w:rPr>
      <w:rFonts w:eastAsiaTheme="majorEastAsia" w:cstheme="majorBidi"/>
      <w:color w:val="272727" w:themeColor="text1" w:themeTint="D8"/>
    </w:rPr>
  </w:style>
  <w:style w:type="paragraph" w:styleId="Title">
    <w:name w:val="Title"/>
    <w:basedOn w:val="Normal"/>
    <w:next w:val="Normal"/>
    <w:link w:val="TitleChar"/>
    <w:uiPriority w:val="10"/>
    <w:qFormat/>
    <w:rsid w:val="00A26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834"/>
    <w:pPr>
      <w:spacing w:before="160"/>
      <w:jc w:val="center"/>
    </w:pPr>
    <w:rPr>
      <w:i/>
      <w:iCs/>
      <w:color w:val="404040" w:themeColor="text1" w:themeTint="BF"/>
    </w:rPr>
  </w:style>
  <w:style w:type="character" w:customStyle="1" w:styleId="QuoteChar">
    <w:name w:val="Quote Char"/>
    <w:basedOn w:val="DefaultParagraphFont"/>
    <w:link w:val="Quote"/>
    <w:uiPriority w:val="29"/>
    <w:rsid w:val="00A26834"/>
    <w:rPr>
      <w:i/>
      <w:iCs/>
      <w:color w:val="404040" w:themeColor="text1" w:themeTint="BF"/>
    </w:rPr>
  </w:style>
  <w:style w:type="paragraph" w:styleId="ListParagraph">
    <w:name w:val="List Paragraph"/>
    <w:basedOn w:val="Normal"/>
    <w:uiPriority w:val="34"/>
    <w:qFormat/>
    <w:rsid w:val="00A26834"/>
    <w:pPr>
      <w:ind w:left="720"/>
      <w:contextualSpacing/>
    </w:pPr>
  </w:style>
  <w:style w:type="character" w:styleId="IntenseEmphasis">
    <w:name w:val="Intense Emphasis"/>
    <w:basedOn w:val="DefaultParagraphFont"/>
    <w:uiPriority w:val="21"/>
    <w:qFormat/>
    <w:rsid w:val="00A26834"/>
    <w:rPr>
      <w:i/>
      <w:iCs/>
      <w:color w:val="0F4761" w:themeColor="accent1" w:themeShade="BF"/>
    </w:rPr>
  </w:style>
  <w:style w:type="paragraph" w:styleId="IntenseQuote">
    <w:name w:val="Intense Quote"/>
    <w:basedOn w:val="Normal"/>
    <w:next w:val="Normal"/>
    <w:link w:val="IntenseQuoteChar"/>
    <w:uiPriority w:val="30"/>
    <w:qFormat/>
    <w:rsid w:val="00A26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834"/>
    <w:rPr>
      <w:i/>
      <w:iCs/>
      <w:color w:val="0F4761" w:themeColor="accent1" w:themeShade="BF"/>
    </w:rPr>
  </w:style>
  <w:style w:type="character" w:styleId="IntenseReference">
    <w:name w:val="Intense Reference"/>
    <w:basedOn w:val="DefaultParagraphFont"/>
    <w:uiPriority w:val="32"/>
    <w:qFormat/>
    <w:rsid w:val="00A26834"/>
    <w:rPr>
      <w:b/>
      <w:bCs/>
      <w:smallCaps/>
      <w:color w:val="0F4761" w:themeColor="accent1" w:themeShade="BF"/>
      <w:spacing w:val="5"/>
    </w:rPr>
  </w:style>
  <w:style w:type="character" w:styleId="Strong">
    <w:name w:val="Strong"/>
    <w:basedOn w:val="DefaultParagraphFont"/>
    <w:uiPriority w:val="22"/>
    <w:qFormat/>
    <w:rsid w:val="00A26834"/>
    <w:rPr>
      <w:b/>
      <w:bCs/>
    </w:rPr>
  </w:style>
  <w:style w:type="paragraph" w:styleId="NormalWeb">
    <w:name w:val="Normal (Web)"/>
    <w:basedOn w:val="Normal"/>
    <w:uiPriority w:val="99"/>
    <w:semiHidden/>
    <w:unhideWhenUsed/>
    <w:rsid w:val="00A268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4337</Characters>
  <Application>Microsoft Office Word</Application>
  <DocSecurity>0</DocSecurity>
  <Lines>71</Lines>
  <Paragraphs>46</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Wallace</dc:creator>
  <cp:keywords/>
  <dc:description/>
  <cp:lastModifiedBy>Tommy Linger</cp:lastModifiedBy>
  <cp:revision>3</cp:revision>
  <dcterms:created xsi:type="dcterms:W3CDTF">2025-10-07T13:47:00Z</dcterms:created>
  <dcterms:modified xsi:type="dcterms:W3CDTF">2025-10-07T14:38:00Z</dcterms:modified>
</cp:coreProperties>
</file>