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F92D7" w14:textId="77777777" w:rsidR="00275AF9" w:rsidRDefault="009D5FAD">
      <w:pPr>
        <w:spacing w:after="60"/>
      </w:pPr>
      <w:r>
        <w:rPr>
          <w:rFonts w:ascii="Arial Black" w:eastAsia="Arial Black" w:hAnsi="Arial Black" w:cs="Arial Black"/>
          <w:b/>
          <w:bCs/>
          <w:sz w:val="28"/>
          <w:szCs w:val="28"/>
        </w:rPr>
        <w:t>GROUP PROCUREMENT MANAGER</w:t>
      </w:r>
    </w:p>
    <w:p w14:paraId="7BD1217C" w14:textId="4E579A61" w:rsidR="00275AF9" w:rsidRDefault="009D5FAD">
      <w:r>
        <w:rPr>
          <w:rFonts w:ascii="Arial" w:eastAsia="Arial" w:hAnsi="Arial" w:cs="Arial"/>
          <w:b/>
          <w:bCs/>
          <w:sz w:val="19"/>
          <w:szCs w:val="19"/>
        </w:rPr>
        <w:t xml:space="preserve">Location: </w:t>
      </w:r>
      <w:r>
        <w:rPr>
          <w:rFonts w:ascii="Arial" w:eastAsia="Arial" w:hAnsi="Arial" w:cs="Arial"/>
          <w:sz w:val="19"/>
          <w:szCs w:val="19"/>
        </w:rPr>
        <w:t>Birmingham (hybrid working with occasional national travel)</w:t>
      </w:r>
    </w:p>
    <w:p w14:paraId="20FE9B05" w14:textId="77777777" w:rsidR="00275AF9" w:rsidRDefault="009D5FAD">
      <w:r>
        <w:rPr>
          <w:rFonts w:ascii="Arial" w:eastAsia="Arial" w:hAnsi="Arial" w:cs="Arial"/>
          <w:b/>
          <w:bCs/>
          <w:sz w:val="19"/>
          <w:szCs w:val="19"/>
        </w:rPr>
        <w:t xml:space="preserve">Reports to: </w:t>
      </w:r>
      <w:r>
        <w:rPr>
          <w:rFonts w:ascii="Arial" w:eastAsia="Arial" w:hAnsi="Arial" w:cs="Arial"/>
          <w:sz w:val="19"/>
          <w:szCs w:val="19"/>
        </w:rPr>
        <w:t>Group Head of Procurement</w:t>
      </w:r>
    </w:p>
    <w:p w14:paraId="628DC3CA" w14:textId="77777777" w:rsidR="00275AF9" w:rsidRDefault="00275AF9">
      <w:pPr>
        <w:spacing w:after="80"/>
      </w:pPr>
    </w:p>
    <w:p w14:paraId="739D0654" w14:textId="77777777" w:rsidR="00275AF9" w:rsidRDefault="009D5FAD">
      <w:pPr>
        <w:spacing w:before="130" w:after="50"/>
      </w:pPr>
      <w:r>
        <w:rPr>
          <w:rFonts w:ascii="Arial Black" w:eastAsia="Arial Black" w:hAnsi="Arial Black" w:cs="Arial Black"/>
          <w:b/>
          <w:bCs/>
          <w:color w:val="006272"/>
          <w:sz w:val="19"/>
          <w:szCs w:val="19"/>
        </w:rPr>
        <w:t>ROLE PURPOSE</w:t>
      </w:r>
    </w:p>
    <w:p w14:paraId="6A08BE92" w14:textId="448913A2" w:rsidR="00275AF9" w:rsidRDefault="009D5FAD">
      <w:pPr>
        <w:spacing w:after="60"/>
      </w:pPr>
      <w:r>
        <w:rPr>
          <w:rFonts w:ascii="Arial" w:eastAsia="Arial" w:hAnsi="Arial" w:cs="Arial"/>
          <w:sz w:val="19"/>
          <w:szCs w:val="19"/>
        </w:rPr>
        <w:t xml:space="preserve">This newly created </w:t>
      </w:r>
      <w:r w:rsidR="00D80B14">
        <w:rPr>
          <w:rFonts w:ascii="Arial" w:eastAsia="Arial" w:hAnsi="Arial" w:cs="Arial"/>
          <w:sz w:val="19"/>
          <w:szCs w:val="19"/>
        </w:rPr>
        <w:t>role will</w:t>
      </w:r>
      <w:r w:rsidR="00D80B14" w:rsidRPr="00D80B14">
        <w:rPr>
          <w:rFonts w:ascii="Arial" w:eastAsia="Arial" w:hAnsi="Arial" w:cs="Arial"/>
          <w:sz w:val="19"/>
          <w:szCs w:val="19"/>
        </w:rPr>
        <w:t xml:space="preserve"> build and embed a professional </w:t>
      </w:r>
      <w:r w:rsidR="00D80B14">
        <w:rPr>
          <w:rFonts w:ascii="Arial" w:eastAsia="Arial" w:hAnsi="Arial" w:cs="Arial"/>
          <w:sz w:val="19"/>
          <w:szCs w:val="19"/>
        </w:rPr>
        <w:t xml:space="preserve">procurement </w:t>
      </w:r>
      <w:r>
        <w:rPr>
          <w:rFonts w:ascii="Arial" w:eastAsia="Arial" w:hAnsi="Arial" w:cs="Arial"/>
          <w:sz w:val="19"/>
          <w:szCs w:val="19"/>
        </w:rPr>
        <w:t>function, embedding the systems, processes, policies and supplier relationships needed to deliver consistent, ethical and value-driven procurement across all divisions. The Group Procurement Manager will lead sourcing activity, develop preferred supplier frameworks, support contract management and provide commercial insight</w:t>
      </w:r>
      <w:r w:rsidR="00D80B14">
        <w:rPr>
          <w:rFonts w:ascii="Arial" w:eastAsia="Arial" w:hAnsi="Arial" w:cs="Arial"/>
          <w:sz w:val="19"/>
          <w:szCs w:val="19"/>
        </w:rPr>
        <w:t>.</w:t>
      </w:r>
      <w:r>
        <w:rPr>
          <w:rFonts w:ascii="Arial" w:eastAsia="Arial" w:hAnsi="Arial" w:cs="Arial"/>
          <w:sz w:val="19"/>
          <w:szCs w:val="19"/>
        </w:rPr>
        <w:t xml:space="preserve"> ensuring every pound spent delivers lasting value for children, carers and colleagues.</w:t>
      </w:r>
    </w:p>
    <w:p w14:paraId="6C83E331" w14:textId="77777777" w:rsidR="00275AF9" w:rsidRDefault="00275AF9">
      <w:pPr>
        <w:spacing w:after="60"/>
      </w:pPr>
    </w:p>
    <w:p w14:paraId="1AAFCE2E" w14:textId="77777777" w:rsidR="00275AF9" w:rsidRDefault="009D5FAD">
      <w:pPr>
        <w:spacing w:before="130" w:after="50"/>
      </w:pPr>
      <w:r>
        <w:rPr>
          <w:rFonts w:ascii="Arial Black" w:eastAsia="Arial Black" w:hAnsi="Arial Black" w:cs="Arial Black"/>
          <w:b/>
          <w:bCs/>
          <w:color w:val="006272"/>
          <w:sz w:val="19"/>
          <w:szCs w:val="19"/>
        </w:rPr>
        <w:t>KEY RESPONSIBILITIES</w:t>
      </w:r>
    </w:p>
    <w:p w14:paraId="65858C75" w14:textId="77777777" w:rsidR="00275AF9" w:rsidRDefault="009D5FAD">
      <w:pPr>
        <w:spacing w:before="100" w:after="30"/>
      </w:pPr>
      <w:r>
        <w:rPr>
          <w:rFonts w:ascii="Arial" w:eastAsia="Arial" w:hAnsi="Arial" w:cs="Arial"/>
          <w:b/>
          <w:bCs/>
          <w:sz w:val="19"/>
          <w:szCs w:val="19"/>
        </w:rPr>
        <w:t>Sourcing &amp; Category Management</w:t>
      </w:r>
    </w:p>
    <w:p w14:paraId="4F6A44DC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 xml:space="preserve">Analyse </w:t>
      </w:r>
      <w:proofErr w:type="gramStart"/>
      <w:r>
        <w:rPr>
          <w:rFonts w:ascii="Arial" w:eastAsia="Arial" w:hAnsi="Arial" w:cs="Arial"/>
          <w:sz w:val="19"/>
          <w:szCs w:val="19"/>
        </w:rPr>
        <w:t>spend</w:t>
      </w:r>
      <w:proofErr w:type="gramEnd"/>
      <w:r>
        <w:rPr>
          <w:rFonts w:ascii="Arial" w:eastAsia="Arial" w:hAnsi="Arial" w:cs="Arial"/>
          <w:sz w:val="19"/>
          <w:szCs w:val="19"/>
        </w:rPr>
        <w:t xml:space="preserve"> categories, define requirements and lead or support sourcing projects across the organisation.</w:t>
      </w:r>
    </w:p>
    <w:p w14:paraId="3AE09C64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Develop effective sourcing strategies ensuring continuity of supply; lead tender processes and negotiate optimal commercial terms.</w:t>
      </w:r>
    </w:p>
    <w:p w14:paraId="55DC7474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Standardise product and service specifications across homes, schools and offices to reduce cost and eliminate duplication.</w:t>
      </w:r>
    </w:p>
    <w:p w14:paraId="056C74F7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Develop procurement playbooks to support compliant, confident purchasing at local level.</w:t>
      </w:r>
    </w:p>
    <w:p w14:paraId="2CCFCDA5" w14:textId="77777777" w:rsidR="00275AF9" w:rsidRDefault="009D5FAD">
      <w:pPr>
        <w:spacing w:before="100" w:after="30"/>
      </w:pPr>
      <w:r>
        <w:rPr>
          <w:rFonts w:ascii="Arial" w:eastAsia="Arial" w:hAnsi="Arial" w:cs="Arial"/>
          <w:b/>
          <w:bCs/>
          <w:sz w:val="19"/>
          <w:szCs w:val="19"/>
        </w:rPr>
        <w:t>Supplier Management &amp; Contract Risk</w:t>
      </w:r>
    </w:p>
    <w:p w14:paraId="3B110956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Build and manage a structured preferred supplier framework with robust onboarding including due diligence and safeguarding checks.</w:t>
      </w:r>
    </w:p>
    <w:p w14:paraId="179FEC48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Actively manage supplier performance through KPIs, feedback loops and issue resolution.</w:t>
      </w:r>
    </w:p>
    <w:p w14:paraId="6D3836EF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Develop a central contract repository tracking milestones, expiries, renewals and liabilities; mitigate contractual risk early.</w:t>
      </w:r>
    </w:p>
    <w:p w14:paraId="20A0522E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Support commercial reviews with suppliers to maintain alignment with business needs.</w:t>
      </w:r>
    </w:p>
    <w:p w14:paraId="417D8328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Contribute to rationalising the supplier base, improving compliance with preferred supplier agreements and reducing purchasing channels.</w:t>
      </w:r>
    </w:p>
    <w:p w14:paraId="071D6436" w14:textId="77777777" w:rsidR="00275AF9" w:rsidRDefault="009D5FAD">
      <w:pPr>
        <w:spacing w:before="100" w:after="30"/>
      </w:pPr>
      <w:r>
        <w:rPr>
          <w:rFonts w:ascii="Arial" w:eastAsia="Arial" w:hAnsi="Arial" w:cs="Arial"/>
          <w:b/>
          <w:bCs/>
          <w:sz w:val="19"/>
          <w:szCs w:val="19"/>
        </w:rPr>
        <w:t>Market Intelligence &amp; Financial Insight</w:t>
      </w:r>
    </w:p>
    <w:p w14:paraId="0D9A1475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Maintain a strong understanding of market trends, sector benchmarks and pricing shifts.</w:t>
      </w:r>
    </w:p>
    <w:p w14:paraId="6B0F7FC1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Provide commercial insight and challenge during key supplier and contract decisions; identify opportunities for consolidation, innovation or renegotiation.</w:t>
      </w:r>
    </w:p>
    <w:p w14:paraId="4CA4F23E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Support forecasting, spend tracking, budget alignment and regular reporting on procurement activity and savings.</w:t>
      </w:r>
    </w:p>
    <w:p w14:paraId="6EEE1A59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Ensure compliance with relevant laws, ethical standards, ESG targets and internal policies, including sustainable and responsible sourcing.</w:t>
      </w:r>
    </w:p>
    <w:p w14:paraId="3F75C2C4" w14:textId="77777777" w:rsidR="00275AF9" w:rsidRDefault="009D5FAD">
      <w:pPr>
        <w:spacing w:before="100" w:after="30"/>
      </w:pPr>
      <w:r>
        <w:rPr>
          <w:rFonts w:ascii="Arial" w:eastAsia="Arial" w:hAnsi="Arial" w:cs="Arial"/>
          <w:b/>
          <w:bCs/>
          <w:sz w:val="19"/>
          <w:szCs w:val="19"/>
        </w:rPr>
        <w:t>Stakeholder Partnership</w:t>
      </w:r>
    </w:p>
    <w:p w14:paraId="23BDAB8D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Build strong working relationships across the organisation, from home managers to executives.</w:t>
      </w:r>
    </w:p>
    <w:p w14:paraId="3E6B0B9A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Deliver procurement change in a collaborative, inclusive way; equip frontline teams with tools and training to adopt the new model with confidence.</w:t>
      </w:r>
    </w:p>
    <w:p w14:paraId="2BA8E272" w14:textId="77777777" w:rsidR="00275AF9" w:rsidRDefault="00275AF9">
      <w:pPr>
        <w:spacing w:after="50"/>
      </w:pPr>
    </w:p>
    <w:p w14:paraId="0903FE8B" w14:textId="77777777" w:rsidR="00275AF9" w:rsidRDefault="009D5FAD">
      <w:pPr>
        <w:spacing w:before="130" w:after="50"/>
      </w:pPr>
      <w:r>
        <w:rPr>
          <w:rFonts w:ascii="Arial Black" w:eastAsia="Arial Black" w:hAnsi="Arial Black" w:cs="Arial Black"/>
          <w:b/>
          <w:bCs/>
          <w:color w:val="006272"/>
          <w:sz w:val="19"/>
          <w:szCs w:val="19"/>
        </w:rPr>
        <w:t>CANDIDATE PROFILE</w:t>
      </w:r>
    </w:p>
    <w:p w14:paraId="7948C6C7" w14:textId="77777777" w:rsidR="00275AF9" w:rsidRDefault="009D5FAD">
      <w:pPr>
        <w:spacing w:before="100" w:after="30"/>
      </w:pPr>
      <w:r>
        <w:rPr>
          <w:rFonts w:ascii="Arial" w:eastAsia="Arial" w:hAnsi="Arial" w:cs="Arial"/>
          <w:b/>
          <w:bCs/>
          <w:sz w:val="19"/>
          <w:szCs w:val="19"/>
        </w:rPr>
        <w:t>Qualifications &amp; Experience</w:t>
      </w:r>
    </w:p>
    <w:p w14:paraId="7F6E6505" w14:textId="3EFCF8F3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Substantial procurement experience in a multi-site, service-based organisation</w:t>
      </w:r>
      <w:r w:rsidR="00D80B14">
        <w:rPr>
          <w:rFonts w:ascii="Arial" w:eastAsia="Arial" w:hAnsi="Arial" w:cs="Arial"/>
          <w:sz w:val="19"/>
          <w:szCs w:val="19"/>
        </w:rPr>
        <w:t>.</w:t>
      </w:r>
    </w:p>
    <w:p w14:paraId="492675D0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Track record of implementing procurement functions, supplier frameworks and process design; experience of tendering and contract management.</w:t>
      </w:r>
    </w:p>
    <w:p w14:paraId="23FC36CA" w14:textId="77777777" w:rsidR="00D80B14" w:rsidRPr="00D80B14" w:rsidRDefault="009D5FAD" w:rsidP="00D80B14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Demonstrated success delivering commercial improvement, operational alignment and risk control through procurement.</w:t>
      </w:r>
      <w:r w:rsidR="00D80B14" w:rsidRPr="00D80B14">
        <w:rPr>
          <w:rFonts w:ascii="Arial" w:eastAsia="Arial" w:hAnsi="Arial" w:cs="Arial"/>
          <w:sz w:val="19"/>
          <w:szCs w:val="19"/>
        </w:rPr>
        <w:t xml:space="preserve"> </w:t>
      </w:r>
    </w:p>
    <w:p w14:paraId="7D8CEF63" w14:textId="02BA02C7" w:rsidR="00D80B14" w:rsidRDefault="00D80B14" w:rsidP="00D80B14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 xml:space="preserve">Desirable - </w:t>
      </w:r>
      <w:r>
        <w:rPr>
          <w:rFonts w:ascii="Arial" w:eastAsia="Arial" w:hAnsi="Arial" w:cs="Arial"/>
          <w:sz w:val="19"/>
          <w:szCs w:val="19"/>
        </w:rPr>
        <w:t>Degree-level education in a relevant field; CIPS qualification (or working towards MCIPS) strongly preferred.</w:t>
      </w:r>
    </w:p>
    <w:p w14:paraId="63829649" w14:textId="22C89803" w:rsidR="00275AF9" w:rsidRDefault="00275AF9" w:rsidP="00D80B14">
      <w:pPr>
        <w:pStyle w:val="ListParagraph"/>
        <w:spacing w:after="45"/>
        <w:ind w:left="360"/>
      </w:pPr>
    </w:p>
    <w:p w14:paraId="23CC53AD" w14:textId="77777777" w:rsidR="00275AF9" w:rsidRDefault="009D5FAD">
      <w:pPr>
        <w:spacing w:before="100" w:after="30"/>
      </w:pPr>
      <w:r>
        <w:rPr>
          <w:rFonts w:ascii="Arial" w:eastAsia="Arial" w:hAnsi="Arial" w:cs="Arial"/>
          <w:b/>
          <w:bCs/>
          <w:sz w:val="19"/>
          <w:szCs w:val="19"/>
        </w:rPr>
        <w:t>Attributes</w:t>
      </w:r>
    </w:p>
    <w:p w14:paraId="70B2CF90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Structured and proactive, able to create clarity from complexity; commercially sharp with a strong understanding of cost, value, risk and control.</w:t>
      </w:r>
    </w:p>
    <w:p w14:paraId="16D1BE9A" w14:textId="672975B2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 xml:space="preserve">Collaborative and credible </w:t>
      </w:r>
      <w:r w:rsidR="00D80B14">
        <w:rPr>
          <w:rFonts w:ascii="Arial" w:eastAsia="Arial" w:hAnsi="Arial" w:cs="Arial"/>
          <w:sz w:val="19"/>
          <w:szCs w:val="19"/>
        </w:rPr>
        <w:t xml:space="preserve">- </w:t>
      </w:r>
      <w:r>
        <w:rPr>
          <w:rFonts w:ascii="Arial" w:eastAsia="Arial" w:hAnsi="Arial" w:cs="Arial"/>
          <w:sz w:val="19"/>
          <w:szCs w:val="19"/>
        </w:rPr>
        <w:t>builds trust with finance, operations and frontline teams.</w:t>
      </w:r>
    </w:p>
    <w:p w14:paraId="0789D405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Values-led and change-positive, comfortable supporting culture shifts at scale.</w:t>
      </w:r>
    </w:p>
    <w:p w14:paraId="4D976E86" w14:textId="77777777" w:rsidR="00275AF9" w:rsidRDefault="00275AF9">
      <w:pPr>
        <w:spacing w:after="50"/>
      </w:pPr>
    </w:p>
    <w:p w14:paraId="4577F90D" w14:textId="77777777" w:rsidR="00275AF9" w:rsidRDefault="009D5FAD">
      <w:pPr>
        <w:spacing w:before="130" w:after="50"/>
      </w:pPr>
      <w:r>
        <w:rPr>
          <w:rFonts w:ascii="Arial Black" w:eastAsia="Arial Black" w:hAnsi="Arial Black" w:cs="Arial Black"/>
          <w:b/>
          <w:bCs/>
          <w:color w:val="006272"/>
          <w:sz w:val="19"/>
          <w:szCs w:val="19"/>
        </w:rPr>
        <w:t>SUCCESS IN THIS ROLE LOOKS LIKE</w:t>
      </w:r>
    </w:p>
    <w:p w14:paraId="269A308E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lastRenderedPageBreak/>
        <w:t>Clear procurement policy and supplier onboarding in place and consistently followed.</w:t>
      </w:r>
    </w:p>
    <w:p w14:paraId="5F0F78E5" w14:textId="77777777" w:rsidR="00D80B14" w:rsidRPr="00D80B14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 xml:space="preserve">Preferred supplier frameworks established across key categories; third-party spend visible, </w:t>
      </w:r>
    </w:p>
    <w:p w14:paraId="04458058" w14:textId="3B3AEFD4" w:rsidR="00275AF9" w:rsidRDefault="009D5FAD" w:rsidP="00D80B14">
      <w:pPr>
        <w:pStyle w:val="ListParagraph"/>
        <w:spacing w:after="45"/>
        <w:ind w:left="360"/>
      </w:pPr>
      <w:r>
        <w:rPr>
          <w:rFonts w:ascii="Arial" w:eastAsia="Arial" w:hAnsi="Arial" w:cs="Arial"/>
          <w:sz w:val="19"/>
          <w:szCs w:val="19"/>
        </w:rPr>
        <w:t>auditable and aligned to organisational priorities.</w:t>
      </w:r>
    </w:p>
    <w:p w14:paraId="795971C1" w14:textId="7777777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Contract risk actively managed; KPIs and dashboards provide meaningful strategic insight.</w:t>
      </w:r>
    </w:p>
    <w:p w14:paraId="776DE562" w14:textId="3EA0B5D6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Staff supported</w:t>
      </w:r>
      <w:r w:rsidR="00D80B14">
        <w:rPr>
          <w:rFonts w:ascii="Arial" w:eastAsia="Arial" w:hAnsi="Arial" w:cs="Arial"/>
          <w:sz w:val="19"/>
          <w:szCs w:val="19"/>
        </w:rPr>
        <w:t xml:space="preserve">, </w:t>
      </w:r>
      <w:r>
        <w:rPr>
          <w:rFonts w:ascii="Arial" w:eastAsia="Arial" w:hAnsi="Arial" w:cs="Arial"/>
          <w:sz w:val="19"/>
          <w:szCs w:val="19"/>
        </w:rPr>
        <w:t>not restricted</w:t>
      </w:r>
      <w:r w:rsidR="00D80B14">
        <w:rPr>
          <w:rFonts w:ascii="Arial" w:eastAsia="Arial" w:hAnsi="Arial" w:cs="Arial"/>
          <w:sz w:val="19"/>
          <w:szCs w:val="19"/>
        </w:rPr>
        <w:t xml:space="preserve">, </w:t>
      </w:r>
      <w:r>
        <w:rPr>
          <w:rFonts w:ascii="Arial" w:eastAsia="Arial" w:hAnsi="Arial" w:cs="Arial"/>
          <w:sz w:val="19"/>
          <w:szCs w:val="19"/>
        </w:rPr>
        <w:t>to purchase responsibly, quickly and within budget.</w:t>
      </w:r>
    </w:p>
    <w:p w14:paraId="4E05CC93" w14:textId="6E97B3C7" w:rsidR="00275AF9" w:rsidRDefault="009D5FAD">
      <w:pPr>
        <w:pStyle w:val="ListParagraph"/>
        <w:numPr>
          <w:ilvl w:val="0"/>
          <w:numId w:val="2"/>
        </w:numPr>
        <w:spacing w:after="45"/>
      </w:pPr>
      <w:r>
        <w:rPr>
          <w:rFonts w:ascii="Arial" w:eastAsia="Arial" w:hAnsi="Arial" w:cs="Arial"/>
          <w:sz w:val="19"/>
          <w:szCs w:val="19"/>
        </w:rPr>
        <w:t>Procurement supports the organisation's growth and financial planning while protecting</w:t>
      </w:r>
      <w:r w:rsidR="00D80B14">
        <w:rPr>
          <w:rFonts w:ascii="Arial" w:eastAsia="Arial" w:hAnsi="Arial" w:cs="Arial"/>
          <w:sz w:val="19"/>
          <w:szCs w:val="19"/>
        </w:rPr>
        <w:t xml:space="preserve">, </w:t>
      </w:r>
      <w:r>
        <w:rPr>
          <w:rFonts w:ascii="Arial" w:eastAsia="Arial" w:hAnsi="Arial" w:cs="Arial"/>
          <w:sz w:val="19"/>
          <w:szCs w:val="19"/>
        </w:rPr>
        <w:t>and where possible enhancing</w:t>
      </w:r>
      <w:r w:rsidR="00D80B14">
        <w:rPr>
          <w:rFonts w:ascii="Arial" w:eastAsia="Arial" w:hAnsi="Arial" w:cs="Arial"/>
          <w:sz w:val="19"/>
          <w:szCs w:val="19"/>
        </w:rPr>
        <w:t xml:space="preserve">, </w:t>
      </w:r>
      <w:r>
        <w:rPr>
          <w:rFonts w:ascii="Arial" w:eastAsia="Arial" w:hAnsi="Arial" w:cs="Arial"/>
          <w:sz w:val="19"/>
          <w:szCs w:val="19"/>
        </w:rPr>
        <w:t>the quality of environments and services for children and families.</w:t>
      </w:r>
    </w:p>
    <w:sectPr w:rsidR="00275AF9">
      <w:headerReference w:type="default" r:id="rId7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789E9" w14:textId="77777777" w:rsidR="009D5FAD" w:rsidRDefault="009D5FAD">
      <w:r>
        <w:separator/>
      </w:r>
    </w:p>
  </w:endnote>
  <w:endnote w:type="continuationSeparator" w:id="0">
    <w:p w14:paraId="1576B9CD" w14:textId="77777777" w:rsidR="009D5FAD" w:rsidRDefault="009D5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A10EC" w14:textId="77777777" w:rsidR="009D5FAD" w:rsidRDefault="009D5FAD">
      <w:r>
        <w:separator/>
      </w:r>
    </w:p>
  </w:footnote>
  <w:footnote w:type="continuationSeparator" w:id="0">
    <w:p w14:paraId="2929D81F" w14:textId="77777777" w:rsidR="009D5FAD" w:rsidRDefault="009D5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A6009" w14:textId="77777777" w:rsidR="00275AF9" w:rsidRDefault="009D5FAD">
    <w:r>
      <w:rPr>
        <w:noProof/>
      </w:rPr>
      <w:drawing>
        <wp:anchor distT="0" distB="0" distL="0" distR="0" simplePos="0" relativeHeight="8020050" behindDoc="1" locked="0" layoutInCell="1" allowOverlap="1" wp14:anchorId="77071824" wp14:editId="66360FB7">
          <wp:simplePos x="0" y="0"/>
          <wp:positionH relativeFrom="page">
            <wp:align>right</wp:align>
          </wp:positionH>
          <wp:positionV relativeFrom="paragraph">
            <wp:posOffset>-32000</wp:posOffset>
          </wp:positionV>
          <wp:extent cx="5667375" cy="80200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7375" cy="802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082697"/>
    <w:multiLevelType w:val="hybridMultilevel"/>
    <w:tmpl w:val="311C8344"/>
    <w:lvl w:ilvl="0" w:tplc="542EC012">
      <w:start w:val="1"/>
      <w:numFmt w:val="bullet"/>
      <w:lvlText w:val="•"/>
      <w:lvlJc w:val="left"/>
      <w:pPr>
        <w:spacing w:before="0" w:after="40"/>
        <w:ind w:left="360" w:hanging="180"/>
      </w:pPr>
    </w:lvl>
    <w:lvl w:ilvl="1" w:tplc="E2F8092A">
      <w:numFmt w:val="decimal"/>
      <w:lvlText w:val=""/>
      <w:lvlJc w:val="left"/>
    </w:lvl>
    <w:lvl w:ilvl="2" w:tplc="E2683D8A">
      <w:numFmt w:val="decimal"/>
      <w:lvlText w:val=""/>
      <w:lvlJc w:val="left"/>
    </w:lvl>
    <w:lvl w:ilvl="3" w:tplc="259C5638">
      <w:numFmt w:val="decimal"/>
      <w:lvlText w:val=""/>
      <w:lvlJc w:val="left"/>
    </w:lvl>
    <w:lvl w:ilvl="4" w:tplc="37C86CD2">
      <w:numFmt w:val="decimal"/>
      <w:lvlText w:val=""/>
      <w:lvlJc w:val="left"/>
    </w:lvl>
    <w:lvl w:ilvl="5" w:tplc="39AA9F38">
      <w:numFmt w:val="decimal"/>
      <w:lvlText w:val=""/>
      <w:lvlJc w:val="left"/>
    </w:lvl>
    <w:lvl w:ilvl="6" w:tplc="8D6E35BC">
      <w:numFmt w:val="decimal"/>
      <w:lvlText w:val=""/>
      <w:lvlJc w:val="left"/>
    </w:lvl>
    <w:lvl w:ilvl="7" w:tplc="D2F2059C">
      <w:numFmt w:val="decimal"/>
      <w:lvlText w:val=""/>
      <w:lvlJc w:val="left"/>
    </w:lvl>
    <w:lvl w:ilvl="8" w:tplc="7966B804">
      <w:numFmt w:val="decimal"/>
      <w:lvlText w:val=""/>
      <w:lvlJc w:val="left"/>
    </w:lvl>
  </w:abstractNum>
  <w:abstractNum w:abstractNumId="1" w15:restartNumberingAfterBreak="0">
    <w:nsid w:val="51C66554"/>
    <w:multiLevelType w:val="hybridMultilevel"/>
    <w:tmpl w:val="5086A27E"/>
    <w:lvl w:ilvl="0" w:tplc="4F6E7FB4">
      <w:start w:val="1"/>
      <w:numFmt w:val="bullet"/>
      <w:lvlText w:val="●"/>
      <w:lvlJc w:val="left"/>
      <w:pPr>
        <w:ind w:left="720" w:hanging="360"/>
      </w:pPr>
    </w:lvl>
    <w:lvl w:ilvl="1" w:tplc="801A0A3A">
      <w:start w:val="1"/>
      <w:numFmt w:val="bullet"/>
      <w:lvlText w:val="○"/>
      <w:lvlJc w:val="left"/>
      <w:pPr>
        <w:ind w:left="1440" w:hanging="360"/>
      </w:pPr>
    </w:lvl>
    <w:lvl w:ilvl="2" w:tplc="CD3E524C">
      <w:start w:val="1"/>
      <w:numFmt w:val="bullet"/>
      <w:lvlText w:val="■"/>
      <w:lvlJc w:val="left"/>
      <w:pPr>
        <w:ind w:left="2160" w:hanging="360"/>
      </w:pPr>
    </w:lvl>
    <w:lvl w:ilvl="3" w:tplc="A8705508">
      <w:start w:val="1"/>
      <w:numFmt w:val="bullet"/>
      <w:lvlText w:val="●"/>
      <w:lvlJc w:val="left"/>
      <w:pPr>
        <w:ind w:left="2880" w:hanging="360"/>
      </w:pPr>
    </w:lvl>
    <w:lvl w:ilvl="4" w:tplc="8ED0423A">
      <w:start w:val="1"/>
      <w:numFmt w:val="bullet"/>
      <w:lvlText w:val="○"/>
      <w:lvlJc w:val="left"/>
      <w:pPr>
        <w:ind w:left="3600" w:hanging="360"/>
      </w:pPr>
    </w:lvl>
    <w:lvl w:ilvl="5" w:tplc="05363D9E">
      <w:start w:val="1"/>
      <w:numFmt w:val="bullet"/>
      <w:lvlText w:val="■"/>
      <w:lvlJc w:val="left"/>
      <w:pPr>
        <w:ind w:left="4320" w:hanging="360"/>
      </w:pPr>
    </w:lvl>
    <w:lvl w:ilvl="6" w:tplc="5B3C7EC0">
      <w:start w:val="1"/>
      <w:numFmt w:val="bullet"/>
      <w:lvlText w:val="●"/>
      <w:lvlJc w:val="left"/>
      <w:pPr>
        <w:ind w:left="5040" w:hanging="360"/>
      </w:pPr>
    </w:lvl>
    <w:lvl w:ilvl="7" w:tplc="F3C0A3E8">
      <w:start w:val="1"/>
      <w:numFmt w:val="bullet"/>
      <w:lvlText w:val="●"/>
      <w:lvlJc w:val="left"/>
      <w:pPr>
        <w:ind w:left="5760" w:hanging="360"/>
      </w:pPr>
    </w:lvl>
    <w:lvl w:ilvl="8" w:tplc="91141F60">
      <w:start w:val="1"/>
      <w:numFmt w:val="bullet"/>
      <w:lvlText w:val="●"/>
      <w:lvlJc w:val="left"/>
      <w:pPr>
        <w:ind w:left="6480" w:hanging="360"/>
      </w:pPr>
    </w:lvl>
  </w:abstractNum>
  <w:num w:numId="1" w16cid:durableId="1852572262">
    <w:abstractNumId w:val="1"/>
    <w:lvlOverride w:ilvl="0">
      <w:startOverride w:val="1"/>
    </w:lvlOverride>
  </w:num>
  <w:num w:numId="2" w16cid:durableId="110384139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5AF9"/>
    <w:rsid w:val="00275AF9"/>
    <w:rsid w:val="00473773"/>
    <w:rsid w:val="009D5FAD"/>
    <w:rsid w:val="00C21FDD"/>
    <w:rsid w:val="00D80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E493F0"/>
  <w15:docId w15:val="{6DF622E5-CCC0-4CA5-8228-80F054A94E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597</Words>
  <Characters>3408</Characters>
  <Application>Microsoft Office Word</Application>
  <DocSecurity>0</DocSecurity>
  <Lines>28</Lines>
  <Paragraphs>7</Paragraphs>
  <ScaleCrop>false</ScaleCrop>
  <Company/>
  <LinksUpToDate>false</LinksUpToDate>
  <CharactersWithSpaces>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Louise Frankl</cp:lastModifiedBy>
  <cp:revision>3</cp:revision>
  <dcterms:created xsi:type="dcterms:W3CDTF">2026-04-29T13:07:00Z</dcterms:created>
  <dcterms:modified xsi:type="dcterms:W3CDTF">2026-04-29T13:07:00Z</dcterms:modified>
</cp:coreProperties>
</file>